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5C5C76" w:rsidRDefault="005C5C76" w:rsidP="005C5C76">
      <w:pPr>
        <w:jc w:val="both"/>
      </w:pPr>
    </w:p>
    <w:tbl>
      <w:tblPr>
        <w:tblStyle w:val="Grilledutableau"/>
        <w:tblW w:w="8671" w:type="dxa"/>
        <w:tblLook w:val="04A0"/>
      </w:tblPr>
      <w:tblGrid>
        <w:gridCol w:w="8671"/>
      </w:tblGrid>
      <w:tr w:rsidR="005C5C76" w:rsidTr="00047248">
        <w:trPr>
          <w:trHeight w:val="747"/>
        </w:trPr>
        <w:tc>
          <w:tcPr>
            <w:tcW w:w="8671" w:type="dxa"/>
            <w:shd w:val="clear" w:color="auto" w:fill="FFFF00"/>
            <w:vAlign w:val="center"/>
          </w:tcPr>
          <w:p w:rsidR="005C5C76" w:rsidRDefault="005C5C76" w:rsidP="00047248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:rsidR="005C5C76" w:rsidRPr="00047248" w:rsidRDefault="005C5C76" w:rsidP="00047248">
            <w:pPr>
              <w:jc w:val="center"/>
              <w:rPr>
                <w:rFonts w:ascii="Georgia" w:hAnsi="Georgia"/>
                <w:color w:val="FF0000"/>
                <w:sz w:val="36"/>
                <w:szCs w:val="28"/>
              </w:rPr>
            </w:pPr>
            <w:r w:rsidRPr="00047248">
              <w:rPr>
                <w:rFonts w:ascii="Georgia" w:hAnsi="Georgia"/>
                <w:iCs/>
                <w:color w:val="FF0000"/>
                <w:sz w:val="36"/>
                <w:szCs w:val="28"/>
              </w:rPr>
              <w:t xml:space="preserve">Le </w:t>
            </w:r>
            <w:r w:rsidR="00E02DED" w:rsidRPr="00047248">
              <w:rPr>
                <w:rFonts w:ascii="Georgia" w:hAnsi="Georgia"/>
                <w:iCs/>
                <w:color w:val="FF0000"/>
                <w:sz w:val="36"/>
                <w:szCs w:val="28"/>
              </w:rPr>
              <w:t>riz et l’immigration indienn</w:t>
            </w:r>
            <w:r w:rsidR="001736C8" w:rsidRPr="00047248">
              <w:rPr>
                <w:rFonts w:ascii="Georgia" w:hAnsi="Georgia"/>
                <w:iCs/>
                <w:color w:val="FF0000"/>
                <w:sz w:val="36"/>
                <w:szCs w:val="28"/>
              </w:rPr>
              <w:t>e</w:t>
            </w:r>
          </w:p>
          <w:p w:rsidR="005C5C76" w:rsidRDefault="005C5C76" w:rsidP="00047248">
            <w:pPr>
              <w:jc w:val="center"/>
              <w:rPr>
                <w:rFonts w:ascii="Georgia" w:hAnsi="Georgia"/>
              </w:rPr>
            </w:pPr>
          </w:p>
        </w:tc>
      </w:tr>
    </w:tbl>
    <w:p w:rsidR="005C5C76" w:rsidRPr="0023635E" w:rsidRDefault="005C5C76" w:rsidP="005C5C76">
      <w:pPr>
        <w:pStyle w:val="Paragraphedeliste"/>
      </w:pPr>
    </w:p>
    <w:p w:rsidR="00E02DED" w:rsidRPr="000407E8" w:rsidRDefault="00E02DED" w:rsidP="000407E8">
      <w:pPr>
        <w:pStyle w:val="Paragraphedeliste"/>
        <w:numPr>
          <w:ilvl w:val="0"/>
          <w:numId w:val="1"/>
        </w:numPr>
        <w:rPr>
          <w:rFonts w:ascii="Georgia" w:hAnsi="Georgia"/>
        </w:rPr>
      </w:pPr>
      <w:r w:rsidRPr="00E02DED">
        <w:rPr>
          <w:rFonts w:ascii="Georgia" w:hAnsi="Georgia"/>
          <w:b/>
          <w:bCs/>
          <w:i/>
          <w:iCs/>
          <w:sz w:val="24"/>
          <w:szCs w:val="24"/>
          <w:u w:val="single"/>
        </w:rPr>
        <w:t>P</w:t>
      </w:r>
      <w:r w:rsidR="001736C8">
        <w:rPr>
          <w:rFonts w:ascii="Georgia" w:hAnsi="Georgia"/>
          <w:b/>
          <w:bCs/>
          <w:i/>
          <w:iCs/>
          <w:sz w:val="24"/>
          <w:szCs w:val="24"/>
          <w:u w:val="single"/>
        </w:rPr>
        <w:t xml:space="preserve">our aller plus en profondeur sur la </w:t>
      </w:r>
      <w:r w:rsidR="000407E8">
        <w:rPr>
          <w:rFonts w:ascii="Georgia" w:hAnsi="Georgia"/>
          <w:b/>
          <w:bCs/>
          <w:i/>
          <w:iCs/>
          <w:sz w:val="24"/>
          <w:szCs w:val="24"/>
          <w:u w:val="single"/>
        </w:rPr>
        <w:t xml:space="preserve">problématique </w:t>
      </w:r>
      <w:r w:rsidR="001736C8">
        <w:rPr>
          <w:rFonts w:ascii="Georgia" w:hAnsi="Georgia"/>
          <w:b/>
          <w:bCs/>
          <w:i/>
          <w:iCs/>
          <w:sz w:val="24"/>
          <w:szCs w:val="24"/>
          <w:u w:val="single"/>
        </w:rPr>
        <w:t>du riz</w:t>
      </w:r>
      <w:r w:rsidR="000407E8">
        <w:rPr>
          <w:rFonts w:ascii="Georgia" w:hAnsi="Georgia"/>
          <w:b/>
          <w:bCs/>
          <w:i/>
          <w:iCs/>
          <w:sz w:val="24"/>
          <w:szCs w:val="24"/>
          <w:u w:val="single"/>
        </w:rPr>
        <w:t xml:space="preserve"> dans l’alimentation de l’immigrant indien</w:t>
      </w:r>
      <w:r w:rsidR="000E260A">
        <w:rPr>
          <w:rFonts w:ascii="Georgia" w:hAnsi="Georgia"/>
          <w:b/>
          <w:bCs/>
          <w:i/>
          <w:iCs/>
          <w:sz w:val="24"/>
          <w:szCs w:val="24"/>
          <w:u w:val="single"/>
        </w:rPr>
        <w:t>…</w:t>
      </w:r>
    </w:p>
    <w:p w:rsidR="000407E8" w:rsidRPr="00DC1AE2" w:rsidRDefault="001736C8" w:rsidP="000407E8">
      <w:pPr>
        <w:jc w:val="both"/>
        <w:rPr>
          <w:rFonts w:ascii="Georgia" w:hAnsi="Georgia"/>
        </w:rPr>
      </w:pPr>
      <w:r w:rsidRPr="000407E8">
        <w:rPr>
          <w:rFonts w:ascii="Georgia" w:hAnsi="Georgia"/>
          <w:sz w:val="24"/>
          <w:szCs w:val="24"/>
        </w:rPr>
        <w:t>Quelques</w:t>
      </w:r>
      <w:r w:rsidR="000407E8">
        <w:rPr>
          <w:rFonts w:ascii="Georgia" w:hAnsi="Georgia"/>
          <w:b/>
          <w:bCs/>
          <w:sz w:val="24"/>
          <w:szCs w:val="24"/>
        </w:rPr>
        <w:t xml:space="preserve">courts </w:t>
      </w:r>
      <w:r w:rsidRPr="000407E8">
        <w:rPr>
          <w:rFonts w:ascii="Georgia" w:hAnsi="Georgia"/>
          <w:b/>
          <w:bCs/>
          <w:sz w:val="24"/>
          <w:szCs w:val="24"/>
        </w:rPr>
        <w:t>extraits</w:t>
      </w:r>
      <w:r w:rsidRPr="000407E8">
        <w:rPr>
          <w:rFonts w:ascii="Georgia" w:hAnsi="Georgia"/>
          <w:sz w:val="24"/>
          <w:szCs w:val="24"/>
        </w:rPr>
        <w:t xml:space="preserve"> des pages 803 à 808 </w:t>
      </w:r>
      <w:r w:rsidR="000407E8" w:rsidRPr="000407E8">
        <w:rPr>
          <w:rFonts w:ascii="Georgia" w:hAnsi="Georgia"/>
          <w:sz w:val="24"/>
          <w:szCs w:val="24"/>
        </w:rPr>
        <w:t xml:space="preserve">– </w:t>
      </w:r>
      <w:r w:rsidR="000407E8" w:rsidRPr="000407E8">
        <w:rPr>
          <w:rFonts w:ascii="Georgia" w:hAnsi="Georgia"/>
          <w:i/>
          <w:iCs/>
          <w:sz w:val="24"/>
          <w:szCs w:val="24"/>
        </w:rPr>
        <w:t xml:space="preserve">qu’il est </w:t>
      </w:r>
      <w:r w:rsidR="000E260A">
        <w:rPr>
          <w:rFonts w:ascii="Georgia" w:hAnsi="Georgia"/>
          <w:i/>
          <w:iCs/>
          <w:sz w:val="24"/>
          <w:szCs w:val="24"/>
        </w:rPr>
        <w:t>instructif</w:t>
      </w:r>
      <w:r w:rsidR="000407E8" w:rsidRPr="000407E8">
        <w:rPr>
          <w:rFonts w:ascii="Georgia" w:hAnsi="Georgia"/>
          <w:i/>
          <w:iCs/>
          <w:sz w:val="24"/>
          <w:szCs w:val="24"/>
        </w:rPr>
        <w:t xml:space="preserve"> de lire </w:t>
      </w:r>
      <w:r w:rsidR="000407E8" w:rsidRPr="008553D7">
        <w:rPr>
          <w:rFonts w:ascii="Georgia" w:hAnsi="Georgia"/>
          <w:i/>
          <w:iCs/>
          <w:sz w:val="24"/>
          <w:szCs w:val="24"/>
        </w:rPr>
        <w:t>intégralement</w:t>
      </w:r>
      <w:r w:rsidR="000407E8" w:rsidRPr="000407E8">
        <w:rPr>
          <w:rFonts w:ascii="Georgia" w:hAnsi="Georgia"/>
          <w:sz w:val="24"/>
          <w:szCs w:val="24"/>
        </w:rPr>
        <w:t xml:space="preserve"> - </w:t>
      </w:r>
      <w:r w:rsidRPr="000407E8">
        <w:rPr>
          <w:rFonts w:ascii="Georgia" w:hAnsi="Georgia"/>
          <w:sz w:val="24"/>
          <w:szCs w:val="24"/>
        </w:rPr>
        <w:t xml:space="preserve">de l’ouvrage </w:t>
      </w:r>
      <w:r w:rsidR="000407E8" w:rsidRPr="000407E8">
        <w:rPr>
          <w:rFonts w:ascii="Georgia" w:hAnsi="Georgia"/>
          <w:sz w:val="24"/>
          <w:szCs w:val="24"/>
        </w:rPr>
        <w:t xml:space="preserve">de référence </w:t>
      </w:r>
      <w:r w:rsidRPr="000407E8">
        <w:rPr>
          <w:rFonts w:ascii="Georgia" w:hAnsi="Georgia"/>
          <w:sz w:val="24"/>
          <w:szCs w:val="24"/>
        </w:rPr>
        <w:t>du professeur Christi</w:t>
      </w:r>
      <w:r w:rsidR="000407E8" w:rsidRPr="000407E8">
        <w:rPr>
          <w:rFonts w:ascii="Georgia" w:hAnsi="Georgia"/>
          <w:sz w:val="24"/>
          <w:szCs w:val="24"/>
        </w:rPr>
        <w:t>an</w:t>
      </w:r>
      <w:r w:rsidR="00047248">
        <w:rPr>
          <w:rFonts w:ascii="Georgia" w:hAnsi="Georgia"/>
          <w:sz w:val="24"/>
          <w:szCs w:val="24"/>
        </w:rPr>
        <w:t xml:space="preserve"> </w:t>
      </w:r>
      <w:proofErr w:type="spellStart"/>
      <w:r w:rsidR="000407E8">
        <w:rPr>
          <w:rFonts w:ascii="Georgia" w:hAnsi="Georgia"/>
          <w:sz w:val="24"/>
          <w:szCs w:val="24"/>
        </w:rPr>
        <w:t>Schnakenbourg</w:t>
      </w:r>
      <w:proofErr w:type="spellEnd"/>
      <w:r w:rsidR="000407E8" w:rsidRPr="000407E8">
        <w:rPr>
          <w:rFonts w:ascii="Georgia" w:hAnsi="Georgia"/>
          <w:sz w:val="24"/>
          <w:szCs w:val="24"/>
        </w:rPr>
        <w:t xml:space="preserve"> (*) concernant les </w:t>
      </w:r>
      <w:r w:rsidR="000407E8" w:rsidRPr="00DC1AE2">
        <w:rPr>
          <w:rFonts w:ascii="Georgia" w:hAnsi="Georgia"/>
          <w:sz w:val="24"/>
          <w:szCs w:val="24"/>
        </w:rPr>
        <w:t>différents aspects de la problématique du riz dans l’alimentation de l’immigrant indien en Guadeloupe</w:t>
      </w:r>
      <w:r w:rsidR="000407E8" w:rsidRPr="00DC1AE2">
        <w:rPr>
          <w:rFonts w:ascii="Georgia" w:hAnsi="Georgia"/>
        </w:rPr>
        <w:t> :</w:t>
      </w:r>
    </w:p>
    <w:p w:rsidR="000407E8" w:rsidRPr="00DC1AE2" w:rsidRDefault="000E260A" w:rsidP="000E260A">
      <w:pPr>
        <w:pStyle w:val="Paragraphedeliste"/>
        <w:numPr>
          <w:ilvl w:val="0"/>
          <w:numId w:val="3"/>
        </w:numPr>
        <w:jc w:val="both"/>
        <w:rPr>
          <w:rFonts w:ascii="Georgia" w:hAnsi="Georgia"/>
          <w:i/>
          <w:iCs/>
          <w:sz w:val="20"/>
          <w:szCs w:val="20"/>
        </w:rPr>
      </w:pPr>
      <w:r w:rsidRPr="00DC1AE2">
        <w:rPr>
          <w:rFonts w:ascii="Georgia" w:hAnsi="Georgia"/>
          <w:i/>
          <w:iCs/>
          <w:sz w:val="20"/>
          <w:szCs w:val="20"/>
        </w:rPr>
        <w:t xml:space="preserve">‘...La ration quotidienne prévue par les textes à partir de 1859 97 est de 214 grammes de morue ou poisson salé, ou 200 gr de viande fraîche ou salée, </w:t>
      </w:r>
      <w:r w:rsidRPr="00DC1AE2">
        <w:rPr>
          <w:rFonts w:ascii="Georgia" w:hAnsi="Georgia"/>
          <w:b/>
          <w:bCs/>
          <w:i/>
          <w:iCs/>
          <w:sz w:val="20"/>
          <w:szCs w:val="20"/>
        </w:rPr>
        <w:t>85 centilitres</w:t>
      </w:r>
      <w:r w:rsidRPr="00DC1AE2">
        <w:rPr>
          <w:rFonts w:ascii="Georgia" w:hAnsi="Georgia"/>
          <w:i/>
          <w:iCs/>
          <w:sz w:val="20"/>
          <w:szCs w:val="20"/>
        </w:rPr>
        <w:t xml:space="preserve"> (soit environ 700 gr) </w:t>
      </w:r>
      <w:r w:rsidRPr="00DC1AE2">
        <w:rPr>
          <w:rFonts w:ascii="Georgia" w:hAnsi="Georgia"/>
          <w:b/>
          <w:bCs/>
          <w:i/>
          <w:iCs/>
          <w:sz w:val="20"/>
          <w:szCs w:val="20"/>
        </w:rPr>
        <w:t>de riz décortiqué</w:t>
      </w:r>
      <w:r w:rsidRPr="00DC1AE2">
        <w:rPr>
          <w:rFonts w:ascii="Georgia" w:hAnsi="Georgia"/>
          <w:i/>
          <w:iCs/>
          <w:sz w:val="20"/>
          <w:szCs w:val="20"/>
        </w:rPr>
        <w:t xml:space="preserve"> ou de farine de manioc, et 20 gr de sel’.</w:t>
      </w:r>
    </w:p>
    <w:p w:rsidR="00501108" w:rsidRDefault="000E260A" w:rsidP="000407E8">
      <w:pPr>
        <w:jc w:val="both"/>
        <w:rPr>
          <w:rFonts w:ascii="Georgia" w:hAnsi="Georgia"/>
          <w:sz w:val="24"/>
          <w:szCs w:val="24"/>
        </w:rPr>
      </w:pPr>
      <w:r w:rsidRPr="00DC1AE2">
        <w:rPr>
          <w:rFonts w:ascii="Georgia" w:hAnsi="Georgia"/>
          <w:sz w:val="24"/>
          <w:szCs w:val="24"/>
        </w:rPr>
        <w:t xml:space="preserve">Dans la </w:t>
      </w:r>
      <w:r w:rsidRPr="00DC1AE2">
        <w:rPr>
          <w:rFonts w:ascii="Georgia" w:hAnsi="Georgia"/>
          <w:i/>
          <w:iCs/>
          <w:sz w:val="24"/>
          <w:szCs w:val="24"/>
        </w:rPr>
        <w:t xml:space="preserve">théorie </w:t>
      </w:r>
      <w:r w:rsidRPr="00DC1AE2">
        <w:rPr>
          <w:rFonts w:ascii="Georgia" w:hAnsi="Georgia"/>
          <w:sz w:val="24"/>
          <w:szCs w:val="24"/>
        </w:rPr>
        <w:t>des textes, cette ration aurait</w:t>
      </w:r>
      <w:r>
        <w:rPr>
          <w:rFonts w:ascii="Georgia" w:hAnsi="Georgia"/>
          <w:sz w:val="24"/>
          <w:szCs w:val="24"/>
        </w:rPr>
        <w:t xml:space="preserve"> pu être acceptable </w:t>
      </w:r>
      <w:r w:rsidRPr="000E260A">
        <w:rPr>
          <w:rFonts w:ascii="Georgia" w:hAnsi="Georgia"/>
          <w:i/>
          <w:iCs/>
          <w:sz w:val="24"/>
          <w:szCs w:val="24"/>
        </w:rPr>
        <w:t>a minima</w:t>
      </w:r>
      <w:r>
        <w:rPr>
          <w:rFonts w:ascii="Georgia" w:hAnsi="Georgia"/>
          <w:sz w:val="24"/>
          <w:szCs w:val="24"/>
        </w:rPr>
        <w:t xml:space="preserve"> si elle était simplement…respectée ; mais dans </w:t>
      </w:r>
      <w:r w:rsidRPr="000E260A">
        <w:rPr>
          <w:rFonts w:ascii="Georgia" w:hAnsi="Georgia"/>
          <w:i/>
          <w:iCs/>
          <w:sz w:val="24"/>
          <w:szCs w:val="24"/>
        </w:rPr>
        <w:t>les faits</w:t>
      </w:r>
      <w:r>
        <w:rPr>
          <w:rFonts w:ascii="Georgia" w:hAnsi="Georgia"/>
          <w:sz w:val="24"/>
          <w:szCs w:val="24"/>
        </w:rPr>
        <w:t xml:space="preserve"> elle l’était rarement tant quantitativement que qualitativement</w:t>
      </w:r>
      <w:r w:rsidR="001F3F9C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sans qu’il faille parler de la façon de cuisiner qui devait composer avec les contraintes rituelles</w:t>
      </w:r>
      <w:r w:rsidR="00F45E14">
        <w:rPr>
          <w:rFonts w:ascii="Georgia" w:hAnsi="Georgia"/>
          <w:sz w:val="24"/>
          <w:szCs w:val="24"/>
        </w:rPr>
        <w:t xml:space="preserve">, cultuelles autant que culturelles, des immigrants indiens. </w:t>
      </w:r>
    </w:p>
    <w:p w:rsidR="001F3F9C" w:rsidRPr="00DC1AE2" w:rsidRDefault="001F3F9C" w:rsidP="001F3F9C">
      <w:pPr>
        <w:pStyle w:val="Paragraphedeliste"/>
        <w:numPr>
          <w:ilvl w:val="0"/>
          <w:numId w:val="3"/>
        </w:numPr>
        <w:jc w:val="both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‘…L</w:t>
      </w:r>
      <w:r w:rsidRPr="00DC1AE2">
        <w:rPr>
          <w:rFonts w:ascii="Georgia" w:hAnsi="Georgia"/>
          <w:i/>
          <w:iCs/>
          <w:sz w:val="20"/>
          <w:szCs w:val="20"/>
        </w:rPr>
        <w:t xml:space="preserve">es Indiens de l'habitation Belin, à Port-Louis, se plaignaient de </w:t>
      </w:r>
      <w:r w:rsidRPr="00DC1AE2">
        <w:rPr>
          <w:rFonts w:ascii="Georgia" w:hAnsi="Georgia"/>
          <w:b/>
          <w:bCs/>
          <w:i/>
          <w:iCs/>
          <w:sz w:val="20"/>
          <w:szCs w:val="20"/>
        </w:rPr>
        <w:t>la qualité de la nourriture préparée</w:t>
      </w:r>
      <w:r w:rsidRPr="00DC1AE2">
        <w:rPr>
          <w:rFonts w:ascii="Georgia" w:hAnsi="Georgia"/>
          <w:i/>
          <w:iCs/>
          <w:sz w:val="20"/>
          <w:szCs w:val="20"/>
        </w:rPr>
        <w:t xml:space="preserve"> pour eux </w:t>
      </w:r>
      <w:r w:rsidRPr="00DC1AE2">
        <w:rPr>
          <w:rFonts w:ascii="Georgia" w:hAnsi="Georgia"/>
          <w:b/>
          <w:bCs/>
          <w:i/>
          <w:iCs/>
          <w:sz w:val="20"/>
          <w:szCs w:val="20"/>
        </w:rPr>
        <w:t>par une femme créole</w:t>
      </w:r>
      <w:r w:rsidRPr="00DC1AE2">
        <w:rPr>
          <w:rFonts w:ascii="Georgia" w:hAnsi="Georgia"/>
          <w:i/>
          <w:iCs/>
          <w:sz w:val="20"/>
          <w:szCs w:val="20"/>
        </w:rPr>
        <w:t xml:space="preserve"> ; on l'a remplacée </w:t>
      </w:r>
      <w:r w:rsidRPr="00DC1AE2">
        <w:rPr>
          <w:rFonts w:ascii="Georgia" w:hAnsi="Georgia"/>
          <w:b/>
          <w:bCs/>
          <w:i/>
          <w:iCs/>
          <w:sz w:val="20"/>
          <w:szCs w:val="20"/>
        </w:rPr>
        <w:t>par une Indienne</w:t>
      </w:r>
      <w:r w:rsidRPr="00DC1AE2">
        <w:rPr>
          <w:rFonts w:ascii="Georgia" w:hAnsi="Georgia"/>
          <w:i/>
          <w:iCs/>
          <w:sz w:val="20"/>
          <w:szCs w:val="20"/>
        </w:rPr>
        <w:t xml:space="preserve"> et les plaintes ont cessé. Nouvelles plaintes du même genre sur une habitation de Trois-Rivières quelques années plus tard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1F3F9C" w:rsidRDefault="00F45E14" w:rsidP="000407E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L’histoire de l’immigration indienne en Guadeloupe est </w:t>
      </w:r>
      <w:r w:rsidR="001F3F9C">
        <w:rPr>
          <w:rFonts w:ascii="Georgia" w:hAnsi="Georgia"/>
          <w:sz w:val="24"/>
          <w:szCs w:val="24"/>
        </w:rPr>
        <w:t>donc aussi</w:t>
      </w:r>
      <w:r>
        <w:rPr>
          <w:rFonts w:ascii="Georgia" w:hAnsi="Georgia"/>
          <w:sz w:val="24"/>
          <w:szCs w:val="24"/>
        </w:rPr>
        <w:t xml:space="preserve"> la longue complainte de l’immigrant indien se plai</w:t>
      </w:r>
      <w:r w:rsidR="001F3F9C">
        <w:rPr>
          <w:rFonts w:ascii="Georgia" w:hAnsi="Georgia"/>
          <w:sz w:val="24"/>
          <w:szCs w:val="24"/>
        </w:rPr>
        <w:t>gna</w:t>
      </w:r>
      <w:r>
        <w:rPr>
          <w:rFonts w:ascii="Georgia" w:hAnsi="Georgia"/>
          <w:sz w:val="24"/>
          <w:szCs w:val="24"/>
        </w:rPr>
        <w:t>nt</w:t>
      </w:r>
      <w:r w:rsidR="001F3F9C">
        <w:rPr>
          <w:rFonts w:ascii="Georgia" w:hAnsi="Georgia"/>
          <w:sz w:val="24"/>
          <w:szCs w:val="24"/>
        </w:rPr>
        <w:t xml:space="preserve"> continument</w:t>
      </w:r>
      <w:r>
        <w:rPr>
          <w:rFonts w:ascii="Georgia" w:hAnsi="Georgia"/>
          <w:sz w:val="24"/>
          <w:szCs w:val="24"/>
        </w:rPr>
        <w:t xml:space="preserve"> de son alimentation : </w:t>
      </w:r>
      <w:r w:rsidR="001F3F9C">
        <w:rPr>
          <w:rFonts w:ascii="Georgia" w:hAnsi="Georgia"/>
          <w:sz w:val="24"/>
          <w:szCs w:val="24"/>
        </w:rPr>
        <w:t xml:space="preserve">de la façon de préparer le riz ; </w:t>
      </w:r>
      <w:r>
        <w:rPr>
          <w:rFonts w:ascii="Georgia" w:hAnsi="Georgia"/>
          <w:sz w:val="24"/>
          <w:szCs w:val="24"/>
        </w:rPr>
        <w:t>de son origine géographique</w:t>
      </w:r>
      <w:r w:rsidR="00263BF9">
        <w:rPr>
          <w:rFonts w:ascii="Georgia" w:hAnsi="Georgia"/>
          <w:sz w:val="24"/>
          <w:szCs w:val="24"/>
        </w:rPr>
        <w:t> :</w:t>
      </w:r>
      <w:r w:rsidR="00C75725">
        <w:rPr>
          <w:rFonts w:ascii="Georgia" w:hAnsi="Georgia"/>
          <w:sz w:val="24"/>
          <w:szCs w:val="24"/>
        </w:rPr>
        <w:t xml:space="preserve">uniquement </w:t>
      </w:r>
      <w:r w:rsidR="00501108">
        <w:rPr>
          <w:rFonts w:ascii="Georgia" w:hAnsi="Georgia"/>
          <w:sz w:val="24"/>
          <w:szCs w:val="24"/>
        </w:rPr>
        <w:t xml:space="preserve">du </w:t>
      </w:r>
      <w:r w:rsidR="00501108">
        <w:rPr>
          <w:rFonts w:ascii="Georgia" w:hAnsi="Georgia"/>
          <w:i/>
          <w:iCs/>
          <w:sz w:val="24"/>
          <w:szCs w:val="24"/>
        </w:rPr>
        <w:t xml:space="preserve">‘riz </w:t>
      </w:r>
      <w:proofErr w:type="spellStart"/>
      <w:r w:rsidR="00501108">
        <w:rPr>
          <w:rFonts w:ascii="Georgia" w:hAnsi="Georgia"/>
          <w:i/>
          <w:iCs/>
          <w:sz w:val="24"/>
          <w:szCs w:val="24"/>
        </w:rPr>
        <w:t>couli</w:t>
      </w:r>
      <w:proofErr w:type="spellEnd"/>
      <w:r w:rsidR="00501108">
        <w:rPr>
          <w:rFonts w:ascii="Georgia" w:hAnsi="Georgia"/>
          <w:i/>
          <w:iCs/>
          <w:sz w:val="24"/>
          <w:szCs w:val="24"/>
        </w:rPr>
        <w:t>’</w:t>
      </w:r>
      <w:r w:rsidR="00501108">
        <w:rPr>
          <w:rFonts w:ascii="Georgia" w:hAnsi="Georgia"/>
          <w:sz w:val="24"/>
          <w:szCs w:val="24"/>
        </w:rPr>
        <w:t>, les autres provenances sollicitées</w:t>
      </w:r>
      <w:r w:rsidR="001F3F9C">
        <w:rPr>
          <w:rFonts w:ascii="Georgia" w:hAnsi="Georgia"/>
          <w:sz w:val="24"/>
          <w:szCs w:val="24"/>
        </w:rPr>
        <w:t xml:space="preserve">, en </w:t>
      </w:r>
      <w:r w:rsidR="001F3F9C" w:rsidRPr="001F3F9C">
        <w:rPr>
          <w:rFonts w:ascii="Georgia" w:hAnsi="Georgia"/>
          <w:i/>
          <w:iCs/>
          <w:sz w:val="24"/>
          <w:szCs w:val="24"/>
        </w:rPr>
        <w:t>dérogation au système de l’exclusif</w:t>
      </w:r>
      <w:r w:rsidR="001F3F9C">
        <w:rPr>
          <w:rFonts w:ascii="Georgia" w:hAnsi="Georgia"/>
          <w:sz w:val="24"/>
          <w:szCs w:val="24"/>
        </w:rPr>
        <w:t xml:space="preserve"> - </w:t>
      </w:r>
      <w:r w:rsidR="00501108">
        <w:rPr>
          <w:rFonts w:ascii="Georgia" w:hAnsi="Georgia"/>
          <w:sz w:val="24"/>
          <w:szCs w:val="24"/>
        </w:rPr>
        <w:t xml:space="preserve">essentiellement les 13 colonies étasuniennes </w:t>
      </w:r>
      <w:r w:rsidR="001F3F9C">
        <w:rPr>
          <w:rFonts w:ascii="Georgia" w:hAnsi="Georgia"/>
          <w:sz w:val="24"/>
          <w:szCs w:val="24"/>
        </w:rPr>
        <w:t xml:space="preserve">– étant </w:t>
      </w:r>
      <w:r w:rsidR="00501108">
        <w:rPr>
          <w:rFonts w:ascii="Georgia" w:hAnsi="Georgia"/>
          <w:sz w:val="24"/>
          <w:szCs w:val="24"/>
        </w:rPr>
        <w:t>boudées</w:t>
      </w:r>
      <w:r w:rsidR="001F3F9C">
        <w:rPr>
          <w:rFonts w:ascii="Georgia" w:hAnsi="Georgia"/>
          <w:sz w:val="24"/>
          <w:szCs w:val="24"/>
        </w:rPr>
        <w:t>, disette ou pas en Inde.Dès lors, n</w:t>
      </w:r>
      <w:r w:rsidR="00DC1AE2" w:rsidRPr="00DC1AE2">
        <w:rPr>
          <w:rFonts w:ascii="Georgia" w:hAnsi="Georgia"/>
          <w:sz w:val="24"/>
          <w:szCs w:val="24"/>
        </w:rPr>
        <w:t xml:space="preserve">ombre </w:t>
      </w:r>
      <w:r w:rsidR="00DC1AE2">
        <w:rPr>
          <w:rFonts w:ascii="Georgia" w:hAnsi="Georgia"/>
          <w:sz w:val="24"/>
          <w:szCs w:val="24"/>
        </w:rPr>
        <w:t xml:space="preserve">d’engagistes préféreront biaiser – sous le regard bienveillant de l’administration au </w:t>
      </w:r>
      <w:r w:rsidR="00EE7B19">
        <w:rPr>
          <w:rFonts w:ascii="Georgia" w:hAnsi="Georgia"/>
          <w:sz w:val="24"/>
          <w:szCs w:val="24"/>
        </w:rPr>
        <w:t xml:space="preserve">prétexte </w:t>
      </w:r>
      <w:r w:rsidR="00DC1AE2">
        <w:rPr>
          <w:rFonts w:ascii="Georgia" w:hAnsi="Georgia"/>
          <w:sz w:val="24"/>
          <w:szCs w:val="24"/>
        </w:rPr>
        <w:t>que les Indiens seraien</w:t>
      </w:r>
      <w:r w:rsidR="00EE7B19">
        <w:rPr>
          <w:rFonts w:ascii="Georgia" w:hAnsi="Georgia"/>
          <w:sz w:val="24"/>
          <w:szCs w:val="24"/>
        </w:rPr>
        <w:t>t</w:t>
      </w:r>
      <w:r w:rsidR="00DC1AE2">
        <w:rPr>
          <w:rFonts w:ascii="Georgia" w:hAnsi="Georgia"/>
          <w:sz w:val="24"/>
          <w:szCs w:val="24"/>
        </w:rPr>
        <w:t xml:space="preserve"> d’accord </w:t>
      </w:r>
      <w:r w:rsidR="00EE7B19">
        <w:rPr>
          <w:rFonts w:ascii="Georgia" w:hAnsi="Georgia"/>
          <w:sz w:val="24"/>
          <w:szCs w:val="24"/>
        </w:rPr>
        <w:t>– en laissant l’Indien se débrouiller pour sa nourriture après lui avoir concédé un lopin de terre et le samedi pour l</w:t>
      </w:r>
      <w:r w:rsidR="00C75725">
        <w:rPr>
          <w:rFonts w:ascii="Georgia" w:hAnsi="Georgia"/>
          <w:sz w:val="24"/>
          <w:szCs w:val="24"/>
        </w:rPr>
        <w:t>e</w:t>
      </w:r>
      <w:r w:rsidR="00EE7B19">
        <w:rPr>
          <w:rFonts w:ascii="Georgia" w:hAnsi="Georgia"/>
          <w:sz w:val="24"/>
          <w:szCs w:val="24"/>
        </w:rPr>
        <w:t xml:space="preserve"> cultiver. </w:t>
      </w:r>
    </w:p>
    <w:p w:rsidR="000E260A" w:rsidRPr="00047248" w:rsidRDefault="00EE7B19" w:rsidP="000407E8">
      <w:pPr>
        <w:jc w:val="both"/>
      </w:pPr>
      <w:r>
        <w:rPr>
          <w:rFonts w:ascii="Georgia" w:hAnsi="Georgia"/>
          <w:sz w:val="24"/>
          <w:szCs w:val="24"/>
        </w:rPr>
        <w:t xml:space="preserve">Pratique généralisée dans la partie anglophone de la région et aussi au Surinam, elle disparait </w:t>
      </w:r>
      <w:r w:rsidR="001F3F9C">
        <w:rPr>
          <w:rFonts w:ascii="Georgia" w:hAnsi="Georgia"/>
          <w:sz w:val="24"/>
          <w:szCs w:val="24"/>
        </w:rPr>
        <w:t xml:space="preserve">cependant </w:t>
      </w:r>
      <w:r>
        <w:rPr>
          <w:rFonts w:ascii="Georgia" w:hAnsi="Georgia"/>
          <w:sz w:val="24"/>
          <w:szCs w:val="24"/>
        </w:rPr>
        <w:t>en Guadeloupe à la fin des années 1860 laissant place à un autre subterfuge : une allocation quotidienne (1 franc sauf exception) en lieu et place du service de la ‘nourriture apprêtée’ pour les Indiens</w:t>
      </w:r>
      <w:r w:rsidR="00436475">
        <w:rPr>
          <w:rFonts w:ascii="Georgia" w:hAnsi="Georgia"/>
          <w:sz w:val="24"/>
          <w:szCs w:val="24"/>
        </w:rPr>
        <w:t xml:space="preserve"> ; une allocation </w:t>
      </w:r>
      <w:r>
        <w:rPr>
          <w:rFonts w:ascii="Georgia" w:hAnsi="Georgia"/>
          <w:sz w:val="24"/>
          <w:szCs w:val="24"/>
        </w:rPr>
        <w:t>qui, contribuera</w:t>
      </w:r>
      <w:r w:rsidR="00436475">
        <w:rPr>
          <w:rFonts w:ascii="Georgia" w:hAnsi="Georgia"/>
          <w:sz w:val="24"/>
          <w:szCs w:val="24"/>
        </w:rPr>
        <w:t>it</w:t>
      </w:r>
      <w:r w:rsidR="00C75725" w:rsidRPr="00C75725">
        <w:rPr>
          <w:rFonts w:ascii="Georgia" w:hAnsi="Georgia"/>
          <w:i/>
          <w:iCs/>
          <w:sz w:val="24"/>
          <w:szCs w:val="24"/>
        </w:rPr>
        <w:t>aussi</w:t>
      </w:r>
      <w:r>
        <w:rPr>
          <w:rFonts w:ascii="Georgia" w:hAnsi="Georgia"/>
          <w:sz w:val="24"/>
          <w:szCs w:val="24"/>
        </w:rPr>
        <w:t xml:space="preserve"> à </w:t>
      </w:r>
      <w:r w:rsidR="00436475">
        <w:rPr>
          <w:rFonts w:ascii="Georgia" w:hAnsi="Georgia"/>
          <w:sz w:val="24"/>
          <w:szCs w:val="24"/>
        </w:rPr>
        <w:t>grossir</w:t>
      </w:r>
      <w:r>
        <w:rPr>
          <w:rFonts w:ascii="Georgia" w:hAnsi="Georgia"/>
          <w:sz w:val="24"/>
          <w:szCs w:val="24"/>
        </w:rPr>
        <w:t>le pécule patiemment mis de côté</w:t>
      </w:r>
      <w:r w:rsidR="00436475">
        <w:rPr>
          <w:rFonts w:ascii="Georgia" w:hAnsi="Georgia"/>
          <w:sz w:val="24"/>
          <w:szCs w:val="24"/>
        </w:rPr>
        <w:t xml:space="preserve"> en vue</w:t>
      </w:r>
      <w:r>
        <w:rPr>
          <w:rFonts w:ascii="Georgia" w:hAnsi="Georgia"/>
          <w:sz w:val="24"/>
          <w:szCs w:val="24"/>
        </w:rPr>
        <w:t xml:space="preserve">, un jour, </w:t>
      </w:r>
      <w:r w:rsidR="00436475">
        <w:rPr>
          <w:rFonts w:ascii="Georgia" w:hAnsi="Georgia"/>
          <w:sz w:val="24"/>
          <w:szCs w:val="24"/>
        </w:rPr>
        <w:t>d’un</w:t>
      </w:r>
      <w:r>
        <w:rPr>
          <w:rFonts w:ascii="Georgia" w:hAnsi="Georgia"/>
          <w:sz w:val="24"/>
          <w:szCs w:val="24"/>
        </w:rPr>
        <w:t xml:space="preserve"> retour au pays natal</w:t>
      </w:r>
      <w:r w:rsidR="008553D7">
        <w:rPr>
          <w:rFonts w:ascii="Georgia" w:hAnsi="Georgia"/>
          <w:sz w:val="24"/>
          <w:szCs w:val="24"/>
        </w:rPr>
        <w:t xml:space="preserve">…mais </w:t>
      </w:r>
      <w:r w:rsidR="00C75725">
        <w:rPr>
          <w:rFonts w:ascii="Georgia" w:hAnsi="Georgia"/>
          <w:sz w:val="24"/>
          <w:szCs w:val="24"/>
        </w:rPr>
        <w:t xml:space="preserve">servant </w:t>
      </w:r>
      <w:r w:rsidR="00C75725">
        <w:rPr>
          <w:rFonts w:ascii="Georgia" w:hAnsi="Georgia"/>
          <w:i/>
          <w:iCs/>
          <w:sz w:val="24"/>
          <w:szCs w:val="24"/>
        </w:rPr>
        <w:t>é</w:t>
      </w:r>
      <w:r w:rsidR="00C75725" w:rsidRPr="00C75725">
        <w:rPr>
          <w:rFonts w:ascii="Georgia" w:hAnsi="Georgia"/>
          <w:i/>
          <w:iCs/>
          <w:sz w:val="24"/>
          <w:szCs w:val="24"/>
        </w:rPr>
        <w:t>galement</w:t>
      </w:r>
      <w:r w:rsidR="00436475">
        <w:rPr>
          <w:rFonts w:ascii="Georgia" w:hAnsi="Georgia"/>
          <w:sz w:val="24"/>
          <w:szCs w:val="24"/>
        </w:rPr>
        <w:t>à acheter du rhum</w:t>
      </w:r>
      <w:r w:rsidR="008553D7">
        <w:rPr>
          <w:rFonts w:ascii="Georgia" w:hAnsi="Georgia"/>
          <w:sz w:val="24"/>
          <w:szCs w:val="24"/>
        </w:rPr>
        <w:t>. Les pages 803 à 808 de la source</w:t>
      </w:r>
      <w:r w:rsidR="003A5AB2">
        <w:rPr>
          <w:rFonts w:ascii="Georgia" w:hAnsi="Georgia"/>
          <w:sz w:val="24"/>
          <w:szCs w:val="24"/>
        </w:rPr>
        <w:t xml:space="preserve"> consultée </w:t>
      </w:r>
      <w:r w:rsidR="008553D7">
        <w:rPr>
          <w:rFonts w:ascii="Georgia" w:hAnsi="Georgia"/>
          <w:sz w:val="24"/>
          <w:szCs w:val="24"/>
        </w:rPr>
        <w:t>(*) sont riches</w:t>
      </w:r>
      <w:r w:rsidR="003A5AB2">
        <w:rPr>
          <w:rFonts w:ascii="Georgia" w:hAnsi="Georgia"/>
          <w:sz w:val="24"/>
          <w:szCs w:val="24"/>
        </w:rPr>
        <w:t xml:space="preserve"> de quelques autres exemples relatifs au riz et, plus largement, la nourriture de l’immigrant indien.</w:t>
      </w:r>
    </w:p>
    <w:p w:rsidR="00E02DED" w:rsidRPr="00E02DED" w:rsidRDefault="000407E8" w:rsidP="00047248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(*) </w:t>
      </w:r>
      <w:proofErr w:type="gramStart"/>
      <w:r>
        <w:rPr>
          <w:rFonts w:ascii="Georgia" w:hAnsi="Georgia"/>
        </w:rPr>
        <w:t>ouvrage</w:t>
      </w:r>
      <w:proofErr w:type="gramEnd"/>
      <w:r>
        <w:rPr>
          <w:rFonts w:ascii="Georgia" w:hAnsi="Georgia"/>
        </w:rPr>
        <w:t xml:space="preserve"> consultable en ligne : </w:t>
      </w:r>
      <w:hyperlink r:id="rId5" w:history="1">
        <w:r w:rsidRPr="00572B74">
          <w:rPr>
            <w:rStyle w:val="Lienhypertexte"/>
            <w:sz w:val="16"/>
            <w:szCs w:val="16"/>
          </w:rPr>
          <w:t>http://www.manioc.org/gsdl//collect/recherch/import/2014/schn-immi.pdf</w:t>
        </w:r>
      </w:hyperlink>
    </w:p>
    <w:p w:rsidR="00E02DED" w:rsidRPr="00E02DED" w:rsidRDefault="003B225B" w:rsidP="005C5C76">
      <w:pPr>
        <w:pStyle w:val="Paragraphedeliste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  <w:b/>
          <w:bCs/>
          <w:i/>
          <w:iCs/>
          <w:sz w:val="24"/>
          <w:szCs w:val="24"/>
          <w:u w:val="single"/>
        </w:rPr>
        <w:t xml:space="preserve">Du riz au </w:t>
      </w:r>
      <w:r w:rsidR="00440D82">
        <w:rPr>
          <w:rFonts w:ascii="Georgia" w:hAnsi="Georgia"/>
          <w:b/>
          <w:bCs/>
          <w:i/>
          <w:iCs/>
          <w:sz w:val="24"/>
          <w:szCs w:val="24"/>
          <w:u w:val="single"/>
        </w:rPr>
        <w:t>…</w:t>
      </w:r>
      <w:proofErr w:type="spellStart"/>
      <w:r>
        <w:rPr>
          <w:rFonts w:ascii="Georgia" w:hAnsi="Georgia"/>
          <w:b/>
          <w:bCs/>
          <w:i/>
          <w:iCs/>
          <w:sz w:val="24"/>
          <w:szCs w:val="24"/>
          <w:u w:val="single"/>
        </w:rPr>
        <w:t>gwo</w:t>
      </w:r>
      <w:proofErr w:type="spellEnd"/>
      <w:r>
        <w:rPr>
          <w:rFonts w:ascii="Georgia" w:hAnsi="Georgia"/>
          <w:b/>
          <w:bCs/>
          <w:i/>
          <w:iCs/>
          <w:sz w:val="24"/>
          <w:szCs w:val="24"/>
          <w:u w:val="single"/>
        </w:rPr>
        <w:t xml:space="preserve"> ka comme facteurs d’intégration culturelle intra-guadeloupéenne.</w:t>
      </w:r>
    </w:p>
    <w:p w:rsidR="003B225B" w:rsidRDefault="003B225B" w:rsidP="00080099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3B225B" w:rsidRDefault="00E02DED" w:rsidP="003B225B">
      <w:pPr>
        <w:spacing w:after="0" w:line="276" w:lineRule="auto"/>
        <w:jc w:val="both"/>
        <w:rPr>
          <w:rFonts w:ascii="Georgia" w:hAnsi="Georgia" w:cs="Arial"/>
          <w:color w:val="444444"/>
          <w:sz w:val="24"/>
          <w:szCs w:val="24"/>
        </w:rPr>
      </w:pPr>
      <w:r w:rsidRPr="003B225B">
        <w:rPr>
          <w:rFonts w:ascii="Georgia" w:hAnsi="Georgia"/>
          <w:sz w:val="24"/>
          <w:szCs w:val="24"/>
        </w:rPr>
        <w:t xml:space="preserve">Reçu une </w:t>
      </w:r>
      <w:r w:rsidR="00AA7394" w:rsidRPr="003B225B">
        <w:rPr>
          <w:rFonts w:ascii="Georgia" w:hAnsi="Georgia"/>
          <w:sz w:val="24"/>
          <w:szCs w:val="24"/>
        </w:rPr>
        <w:t xml:space="preserve">contribution de monsieur Jean N’sonde </w:t>
      </w:r>
      <w:r w:rsidR="00080099" w:rsidRPr="003B225B">
        <w:rPr>
          <w:rFonts w:ascii="Georgia" w:hAnsi="Georgia"/>
          <w:sz w:val="24"/>
          <w:szCs w:val="24"/>
        </w:rPr>
        <w:t xml:space="preserve">concernant </w:t>
      </w:r>
      <w:r w:rsidR="00AA7394" w:rsidRPr="003B225B">
        <w:rPr>
          <w:rFonts w:ascii="Georgia" w:hAnsi="Georgia"/>
          <w:sz w:val="24"/>
          <w:szCs w:val="24"/>
        </w:rPr>
        <w:t xml:space="preserve">cet aspect (le riz) du </w:t>
      </w:r>
      <w:r w:rsidR="00AA7394" w:rsidRPr="003B225B">
        <w:rPr>
          <w:rFonts w:ascii="Georgia" w:hAnsi="Georgia"/>
          <w:i/>
          <w:iCs/>
          <w:sz w:val="24"/>
          <w:szCs w:val="24"/>
        </w:rPr>
        <w:t>‘…processus d’intégration des engagés indiens et de leurs descendants dans la société guadeloupéenne’</w:t>
      </w:r>
      <w:r w:rsidR="00080099" w:rsidRPr="003B225B">
        <w:rPr>
          <w:rFonts w:ascii="Georgia" w:hAnsi="Georgia"/>
          <w:i/>
          <w:iCs/>
          <w:sz w:val="24"/>
          <w:szCs w:val="24"/>
        </w:rPr>
        <w:t xml:space="preserve">. </w:t>
      </w:r>
      <w:r w:rsidR="00080099">
        <w:rPr>
          <w:rFonts w:ascii="Georgia" w:hAnsi="Georgia"/>
          <w:sz w:val="24"/>
          <w:szCs w:val="24"/>
        </w:rPr>
        <w:t>I</w:t>
      </w:r>
      <w:r w:rsidR="00AA7394" w:rsidRPr="00080099">
        <w:rPr>
          <w:rFonts w:ascii="Georgia" w:hAnsi="Georgia"/>
          <w:sz w:val="24"/>
          <w:szCs w:val="24"/>
        </w:rPr>
        <w:t>l y vo</w:t>
      </w:r>
      <w:r w:rsidR="00080099" w:rsidRPr="00080099">
        <w:rPr>
          <w:rFonts w:ascii="Georgia" w:hAnsi="Georgia"/>
          <w:sz w:val="24"/>
          <w:szCs w:val="24"/>
        </w:rPr>
        <w:t>it</w:t>
      </w:r>
      <w:r w:rsidR="00080099">
        <w:rPr>
          <w:rFonts w:ascii="Georgia" w:hAnsi="Georgia"/>
          <w:i/>
          <w:iCs/>
          <w:sz w:val="24"/>
          <w:szCs w:val="24"/>
        </w:rPr>
        <w:t>‘…</w:t>
      </w:r>
      <w:r w:rsidR="00080099" w:rsidRPr="00080099">
        <w:rPr>
          <w:rFonts w:ascii="Georgia" w:hAnsi="Georgia" w:cs="Arial"/>
          <w:i/>
          <w:iCs/>
          <w:color w:val="444444"/>
          <w:sz w:val="24"/>
          <w:szCs w:val="24"/>
        </w:rPr>
        <w:t xml:space="preserve">un parallèle avec d'autres exemples d'intégrations culturelles "intra guadeloupéennes", tel que le </w:t>
      </w:r>
      <w:proofErr w:type="spellStart"/>
      <w:r w:rsidR="00080099" w:rsidRPr="00080099">
        <w:rPr>
          <w:rFonts w:ascii="Georgia" w:hAnsi="Georgia" w:cs="Arial"/>
          <w:i/>
          <w:iCs/>
          <w:color w:val="444444"/>
          <w:sz w:val="24"/>
          <w:szCs w:val="24"/>
        </w:rPr>
        <w:t>gwo</w:t>
      </w:r>
      <w:proofErr w:type="spellEnd"/>
      <w:r w:rsidR="00080099" w:rsidRPr="00080099">
        <w:rPr>
          <w:rFonts w:ascii="Georgia" w:hAnsi="Georgia" w:cs="Arial"/>
          <w:i/>
          <w:iCs/>
          <w:color w:val="444444"/>
          <w:sz w:val="24"/>
          <w:szCs w:val="24"/>
        </w:rPr>
        <w:t xml:space="preserve"> ka, en particulier les différents cercles de </w:t>
      </w:r>
      <w:r w:rsidR="00080099" w:rsidRPr="00080099">
        <w:rPr>
          <w:rStyle w:val="lev"/>
          <w:rFonts w:ascii="Georgia" w:hAnsi="Georgia" w:cs="Arial"/>
          <w:i/>
          <w:iCs/>
          <w:color w:val="444444"/>
          <w:sz w:val="24"/>
          <w:szCs w:val="24"/>
        </w:rPr>
        <w:t xml:space="preserve">participants au </w:t>
      </w:r>
      <w:proofErr w:type="spellStart"/>
      <w:r w:rsidR="00080099" w:rsidRPr="003B225B">
        <w:rPr>
          <w:rStyle w:val="lev"/>
          <w:rFonts w:ascii="Georgia" w:hAnsi="Georgia" w:cs="Arial"/>
          <w:i/>
          <w:iCs/>
          <w:color w:val="444444"/>
          <w:sz w:val="24"/>
          <w:szCs w:val="24"/>
        </w:rPr>
        <w:t>Grap</w:t>
      </w:r>
      <w:proofErr w:type="spellEnd"/>
      <w:r w:rsidR="00080099" w:rsidRPr="003B225B">
        <w:rPr>
          <w:rStyle w:val="lev"/>
          <w:rFonts w:ascii="Georgia" w:hAnsi="Georgia" w:cs="Arial"/>
          <w:i/>
          <w:iCs/>
          <w:color w:val="444444"/>
          <w:sz w:val="24"/>
          <w:szCs w:val="24"/>
        </w:rPr>
        <w:t xml:space="preserve"> a </w:t>
      </w:r>
      <w:proofErr w:type="spellStart"/>
      <w:r w:rsidR="00080099" w:rsidRPr="003B225B">
        <w:rPr>
          <w:rStyle w:val="lev"/>
          <w:rFonts w:ascii="Georgia" w:hAnsi="Georgia" w:cs="Arial"/>
          <w:i/>
          <w:iCs/>
          <w:color w:val="444444"/>
          <w:sz w:val="24"/>
          <w:szCs w:val="24"/>
        </w:rPr>
        <w:t>Kôngo</w:t>
      </w:r>
      <w:proofErr w:type="spellEnd"/>
      <w:r w:rsidR="00080099" w:rsidRPr="003B225B">
        <w:rPr>
          <w:rStyle w:val="lev"/>
          <w:rFonts w:ascii="Georgia" w:hAnsi="Georgia" w:cs="Arial"/>
          <w:i/>
          <w:iCs/>
          <w:color w:val="444444"/>
          <w:sz w:val="24"/>
          <w:szCs w:val="24"/>
        </w:rPr>
        <w:t xml:space="preserve"> de Capesterre B-E </w:t>
      </w:r>
      <w:r w:rsidR="00080099" w:rsidRPr="003B225B">
        <w:rPr>
          <w:rFonts w:ascii="Georgia" w:hAnsi="Georgia" w:cs="Arial"/>
          <w:i/>
          <w:iCs/>
          <w:color w:val="444444"/>
          <w:sz w:val="24"/>
          <w:szCs w:val="24"/>
        </w:rPr>
        <w:t>dans le passé, au moins jusqu'aux années 1950…’.‘Après des années d'observation et d'entre</w:t>
      </w:r>
      <w:r w:rsidR="003B225B">
        <w:rPr>
          <w:rFonts w:ascii="Georgia" w:hAnsi="Georgia" w:cs="Arial"/>
          <w:i/>
          <w:iCs/>
          <w:color w:val="444444"/>
          <w:sz w:val="24"/>
          <w:szCs w:val="24"/>
        </w:rPr>
        <w:t>t</w:t>
      </w:r>
      <w:r w:rsidR="00080099" w:rsidRPr="003B225B">
        <w:rPr>
          <w:rFonts w:ascii="Georgia" w:hAnsi="Georgia" w:cs="Arial"/>
          <w:i/>
          <w:iCs/>
          <w:color w:val="444444"/>
          <w:sz w:val="24"/>
          <w:szCs w:val="24"/>
        </w:rPr>
        <w:t>iens’</w:t>
      </w:r>
      <w:r w:rsidR="00080099" w:rsidRPr="003B225B">
        <w:rPr>
          <w:rFonts w:ascii="Georgia" w:hAnsi="Georgia" w:cs="Arial"/>
          <w:color w:val="444444"/>
          <w:sz w:val="24"/>
          <w:szCs w:val="24"/>
        </w:rPr>
        <w:t>, il indique avoir pu ‘</w:t>
      </w:r>
      <w:r w:rsidR="00080099" w:rsidRPr="003B225B">
        <w:rPr>
          <w:rFonts w:ascii="Georgia" w:hAnsi="Georgia" w:cs="Arial"/>
          <w:i/>
          <w:iCs/>
          <w:color w:val="444444"/>
          <w:sz w:val="24"/>
          <w:szCs w:val="24"/>
        </w:rPr>
        <w:t xml:space="preserve">déterminer 3 profils manifestes’ </w:t>
      </w:r>
      <w:r w:rsidR="00080099" w:rsidRPr="003B225B">
        <w:rPr>
          <w:rFonts w:ascii="Georgia" w:hAnsi="Georgia" w:cs="Arial"/>
          <w:color w:val="444444"/>
          <w:sz w:val="24"/>
          <w:szCs w:val="24"/>
        </w:rPr>
        <w:t>:</w:t>
      </w:r>
    </w:p>
    <w:p w:rsidR="003B225B" w:rsidRPr="003B225B" w:rsidRDefault="003B225B" w:rsidP="003B225B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</w:p>
    <w:p w:rsidR="003B225B" w:rsidRDefault="003B225B" w:rsidP="003B225B">
      <w:pPr>
        <w:pStyle w:val="NormalWeb"/>
        <w:shd w:val="clear" w:color="auto" w:fill="FFFFFF"/>
        <w:spacing w:before="0" w:beforeAutospacing="0" w:after="210" w:afterAutospacing="0" w:line="276" w:lineRule="auto"/>
        <w:jc w:val="both"/>
        <w:rPr>
          <w:rFonts w:ascii="Georgia" w:hAnsi="Georgia" w:cs="Arial"/>
          <w:i/>
          <w:iCs/>
          <w:color w:val="444444"/>
        </w:rPr>
      </w:pPr>
      <w:r>
        <w:rPr>
          <w:rFonts w:ascii="Georgia" w:hAnsi="Georgia" w:cs="Arial"/>
          <w:color w:val="444444"/>
        </w:rPr>
        <w:t xml:space="preserve">- </w:t>
      </w:r>
      <w:r w:rsidR="00E02DED" w:rsidRPr="003B225B">
        <w:rPr>
          <w:rFonts w:ascii="Georgia" w:hAnsi="Georgia" w:cs="Arial"/>
          <w:i/>
          <w:iCs/>
          <w:color w:val="444444"/>
        </w:rPr>
        <w:t xml:space="preserve">le premier, celui de la famille </w:t>
      </w:r>
      <w:proofErr w:type="spellStart"/>
      <w:r w:rsidR="00E02DED" w:rsidRPr="003B225B">
        <w:rPr>
          <w:rFonts w:ascii="Georgia" w:hAnsi="Georgia" w:cs="Arial"/>
          <w:i/>
          <w:iCs/>
          <w:color w:val="444444"/>
        </w:rPr>
        <w:t>Massembo</w:t>
      </w:r>
      <w:proofErr w:type="spellEnd"/>
      <w:r w:rsidR="00E02DED" w:rsidRPr="003B225B">
        <w:rPr>
          <w:rFonts w:ascii="Georgia" w:hAnsi="Georgia" w:cs="Arial"/>
          <w:i/>
          <w:iCs/>
          <w:color w:val="444444"/>
        </w:rPr>
        <w:t xml:space="preserve"> (d'origine </w:t>
      </w:r>
      <w:proofErr w:type="spellStart"/>
      <w:r w:rsidR="00E02DED" w:rsidRPr="003B225B">
        <w:rPr>
          <w:rFonts w:ascii="Georgia" w:hAnsi="Georgia" w:cs="Arial"/>
          <w:i/>
          <w:iCs/>
          <w:color w:val="444444"/>
        </w:rPr>
        <w:t>kôngo</w:t>
      </w:r>
      <w:proofErr w:type="spellEnd"/>
      <w:r w:rsidR="00E02DED" w:rsidRPr="003B225B">
        <w:rPr>
          <w:rFonts w:ascii="Georgia" w:hAnsi="Georgia" w:cs="Arial"/>
          <w:i/>
          <w:iCs/>
          <w:color w:val="444444"/>
        </w:rPr>
        <w:t>),</w:t>
      </w:r>
    </w:p>
    <w:p w:rsidR="003B225B" w:rsidRDefault="003B225B" w:rsidP="003B225B">
      <w:pPr>
        <w:pStyle w:val="NormalWeb"/>
        <w:shd w:val="clear" w:color="auto" w:fill="FFFFFF"/>
        <w:spacing w:before="0" w:beforeAutospacing="0" w:after="210" w:afterAutospacing="0" w:line="276" w:lineRule="auto"/>
        <w:jc w:val="both"/>
        <w:rPr>
          <w:rFonts w:ascii="Georgia" w:hAnsi="Georgia" w:cs="Arial"/>
          <w:color w:val="444444"/>
        </w:rPr>
      </w:pPr>
      <w:r>
        <w:rPr>
          <w:rFonts w:ascii="Georgia" w:hAnsi="Georgia" w:cs="Arial"/>
          <w:i/>
          <w:iCs/>
          <w:color w:val="444444"/>
        </w:rPr>
        <w:t xml:space="preserve">- </w:t>
      </w:r>
      <w:r w:rsidR="00E02DED" w:rsidRPr="003B225B">
        <w:rPr>
          <w:rFonts w:ascii="Georgia" w:hAnsi="Georgia" w:cs="Arial"/>
          <w:i/>
          <w:iCs/>
          <w:color w:val="444444"/>
        </w:rPr>
        <w:t>le 2e des autres Africains d'origines diverses,</w:t>
      </w:r>
    </w:p>
    <w:p w:rsidR="00E02DED" w:rsidRPr="003B225B" w:rsidRDefault="003B225B" w:rsidP="003B225B">
      <w:pPr>
        <w:pStyle w:val="NormalWeb"/>
        <w:shd w:val="clear" w:color="auto" w:fill="FFFFFF"/>
        <w:spacing w:before="0" w:beforeAutospacing="0" w:after="210" w:afterAutospacing="0" w:line="276" w:lineRule="auto"/>
        <w:jc w:val="both"/>
        <w:rPr>
          <w:rFonts w:ascii="Georgia" w:hAnsi="Georgia" w:cs="Arial"/>
          <w:color w:val="444444"/>
        </w:rPr>
      </w:pPr>
      <w:r>
        <w:rPr>
          <w:rFonts w:ascii="Georgia" w:hAnsi="Georgia" w:cs="Arial"/>
          <w:color w:val="444444"/>
        </w:rPr>
        <w:t xml:space="preserve">- </w:t>
      </w:r>
      <w:r w:rsidR="00E02DED" w:rsidRPr="003B225B">
        <w:rPr>
          <w:rFonts w:ascii="Georgia" w:hAnsi="Georgia" w:cs="Arial"/>
          <w:i/>
          <w:iCs/>
          <w:color w:val="444444"/>
        </w:rPr>
        <w:t>le </w:t>
      </w:r>
      <w:r w:rsidR="00E02DED" w:rsidRPr="003B225B">
        <w:rPr>
          <w:rStyle w:val="lev"/>
          <w:rFonts w:ascii="Georgia" w:hAnsi="Georgia" w:cs="Arial"/>
          <w:i/>
          <w:iCs/>
          <w:color w:val="444444"/>
        </w:rPr>
        <w:t>3e cercle était constitué de voisins</w:t>
      </w:r>
      <w:r w:rsidR="00E02DED" w:rsidRPr="003B225B">
        <w:rPr>
          <w:rFonts w:ascii="Georgia" w:hAnsi="Georgia" w:cs="Arial"/>
          <w:i/>
          <w:iCs/>
          <w:color w:val="444444"/>
        </w:rPr>
        <w:t> dont des </w:t>
      </w:r>
      <w:r w:rsidR="00E02DED" w:rsidRPr="003B225B">
        <w:rPr>
          <w:rStyle w:val="lev"/>
          <w:rFonts w:ascii="Georgia" w:hAnsi="Georgia" w:cs="Arial"/>
          <w:i/>
          <w:iCs/>
          <w:color w:val="444444"/>
        </w:rPr>
        <w:t>Indo-guadeloupéens</w:t>
      </w:r>
      <w:r w:rsidR="00E02DED" w:rsidRPr="003B225B">
        <w:rPr>
          <w:rFonts w:ascii="Georgia" w:hAnsi="Georgia" w:cs="Arial"/>
          <w:i/>
          <w:iCs/>
          <w:color w:val="444444"/>
        </w:rPr>
        <w:t xml:space="preserve"> qui connaissaient les chants du corpus en langue </w:t>
      </w:r>
      <w:proofErr w:type="spellStart"/>
      <w:r w:rsidR="00E02DED" w:rsidRPr="003B225B">
        <w:rPr>
          <w:rFonts w:ascii="Georgia" w:hAnsi="Georgia" w:cs="Arial"/>
          <w:i/>
          <w:iCs/>
          <w:color w:val="444444"/>
        </w:rPr>
        <w:t>kôngo</w:t>
      </w:r>
      <w:proofErr w:type="spellEnd"/>
      <w:r>
        <w:rPr>
          <w:rFonts w:ascii="Georgia" w:hAnsi="Georgia" w:cs="Arial"/>
          <w:i/>
          <w:iCs/>
          <w:color w:val="444444"/>
        </w:rPr>
        <w:t> ;</w:t>
      </w:r>
      <w:r w:rsidR="00E02DED" w:rsidRPr="003B225B">
        <w:rPr>
          <w:rFonts w:ascii="Georgia" w:hAnsi="Georgia" w:cs="Arial"/>
          <w:i/>
          <w:iCs/>
          <w:color w:val="444444"/>
        </w:rPr>
        <w:t xml:space="preserve"> situation inédite dans la Caraïbe et dans le monde, comme des éléments formels l'attestent</w:t>
      </w:r>
      <w:r w:rsidR="00080099" w:rsidRPr="003B225B">
        <w:rPr>
          <w:rFonts w:ascii="Georgia" w:hAnsi="Georgia" w:cs="Arial"/>
          <w:i/>
          <w:iCs/>
          <w:color w:val="444444"/>
        </w:rPr>
        <w:t>’</w:t>
      </w:r>
      <w:r w:rsidR="00E02DED" w:rsidRPr="003B225B">
        <w:rPr>
          <w:rFonts w:ascii="Georgia" w:hAnsi="Georgia" w:cs="Arial"/>
          <w:i/>
          <w:iCs/>
          <w:color w:val="444444"/>
        </w:rPr>
        <w:t>.</w:t>
      </w:r>
    </w:p>
    <w:p w:rsidR="00E02DED" w:rsidRPr="00E02DED" w:rsidRDefault="00E02DED" w:rsidP="00E02DED">
      <w:pPr>
        <w:pStyle w:val="NormalWeb"/>
        <w:shd w:val="clear" w:color="auto" w:fill="FFFFFF"/>
        <w:spacing w:before="0" w:beforeAutospacing="0" w:after="210" w:afterAutospacing="0" w:line="336" w:lineRule="atLeast"/>
        <w:jc w:val="both"/>
        <w:rPr>
          <w:rFonts w:ascii="Georgia" w:hAnsi="Georgia" w:cs="Arial"/>
          <w:color w:val="444444"/>
          <w:sz w:val="21"/>
          <w:szCs w:val="21"/>
        </w:rPr>
      </w:pPr>
      <w:r w:rsidRPr="00E02DED">
        <w:rPr>
          <w:rFonts w:ascii="Georgia" w:hAnsi="Georgia" w:cs="Arial"/>
          <w:color w:val="444444"/>
        </w:rPr>
        <w:t> </w:t>
      </w:r>
    </w:p>
    <w:p w:rsidR="003B225B" w:rsidRDefault="00772897" w:rsidP="00772897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Georgia" w:hAnsi="Georgia" w:cs="Arial"/>
          <w:color w:val="444444"/>
        </w:rPr>
      </w:pPr>
      <w:r>
        <w:rPr>
          <w:rFonts w:ascii="Georgia" w:hAnsi="Georgia" w:cs="Arial"/>
          <w:color w:val="444444"/>
        </w:rPr>
        <w:t xml:space="preserve">**************** </w:t>
      </w:r>
    </w:p>
    <w:p w:rsidR="00E02DED" w:rsidRPr="00E02DED" w:rsidRDefault="00E02DED" w:rsidP="00E02DED">
      <w:pPr>
        <w:rPr>
          <w:rFonts w:ascii="Georgia" w:hAnsi="Georgia"/>
        </w:rPr>
      </w:pPr>
    </w:p>
    <w:p w:rsidR="00E02DED" w:rsidRPr="00E02DED" w:rsidRDefault="00E02DED" w:rsidP="00E02DED">
      <w:pPr>
        <w:pStyle w:val="Paragraphedeliste"/>
        <w:rPr>
          <w:rFonts w:ascii="Georgia" w:hAnsi="Georgia"/>
        </w:rPr>
      </w:pPr>
    </w:p>
    <w:p w:rsidR="00080099" w:rsidRDefault="00080099" w:rsidP="00080099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5C5C76" w:rsidRPr="00E02DED" w:rsidRDefault="005C5C76" w:rsidP="005C5C76">
      <w:pPr>
        <w:jc w:val="both"/>
        <w:rPr>
          <w:rFonts w:ascii="Georgia" w:hAnsi="Georgia"/>
        </w:rPr>
      </w:pPr>
    </w:p>
    <w:sectPr w:rsidR="005C5C76" w:rsidRPr="00E02DED" w:rsidSect="00047248">
      <w:pgSz w:w="11906" w:h="16838"/>
      <w:pgMar w:top="1417" w:right="1417" w:bottom="1417" w:left="1417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4599F"/>
    <w:multiLevelType w:val="hybridMultilevel"/>
    <w:tmpl w:val="232E1F1C"/>
    <w:lvl w:ilvl="0" w:tplc="1186A9D0">
      <w:start w:val="185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  <w:sz w:val="24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F4A03"/>
    <w:multiLevelType w:val="hybridMultilevel"/>
    <w:tmpl w:val="B8A040DE"/>
    <w:lvl w:ilvl="0" w:tplc="10D2C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B346F"/>
    <w:multiLevelType w:val="hybridMultilevel"/>
    <w:tmpl w:val="FE3CD064"/>
    <w:lvl w:ilvl="0" w:tplc="D85A9B6C">
      <w:start w:val="113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5C5C76"/>
    <w:rsid w:val="000407E8"/>
    <w:rsid w:val="00047248"/>
    <w:rsid w:val="00064BFE"/>
    <w:rsid w:val="00080099"/>
    <w:rsid w:val="000E260A"/>
    <w:rsid w:val="00117969"/>
    <w:rsid w:val="001736C8"/>
    <w:rsid w:val="001D68E1"/>
    <w:rsid w:val="001F3F9C"/>
    <w:rsid w:val="00263BF9"/>
    <w:rsid w:val="003A5AB2"/>
    <w:rsid w:val="003B225B"/>
    <w:rsid w:val="00436475"/>
    <w:rsid w:val="00440D82"/>
    <w:rsid w:val="00501108"/>
    <w:rsid w:val="005C5C76"/>
    <w:rsid w:val="00772897"/>
    <w:rsid w:val="008553D7"/>
    <w:rsid w:val="009E1E76"/>
    <w:rsid w:val="00AA7394"/>
    <w:rsid w:val="00C75725"/>
    <w:rsid w:val="00CF298F"/>
    <w:rsid w:val="00DC1AE2"/>
    <w:rsid w:val="00E02DED"/>
    <w:rsid w:val="00EE7B19"/>
    <w:rsid w:val="00F4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5C7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C5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0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02DE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407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nioc.org/gsdl/collect/recherch/import/2014/schn-imm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cailachon</dc:creator>
  <cp:lastModifiedBy>amisdelinde@hotmail.com</cp:lastModifiedBy>
  <cp:revision>5</cp:revision>
  <dcterms:created xsi:type="dcterms:W3CDTF">2021-04-23T14:39:00Z</dcterms:created>
  <dcterms:modified xsi:type="dcterms:W3CDTF">2021-05-16T00:58:00Z</dcterms:modified>
</cp:coreProperties>
</file>