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Style w:val="Grilledutableau"/>
        <w:tblW w:w="0" w:type="auto"/>
        <w:tblLook w:val="04A0"/>
      </w:tblPr>
      <w:tblGrid>
        <w:gridCol w:w="9062"/>
      </w:tblGrid>
      <w:tr w:rsidR="007A201C" w:rsidRPr="00675BD5" w:rsidTr="00BC45B6">
        <w:tc>
          <w:tcPr>
            <w:tcW w:w="9062" w:type="dxa"/>
          </w:tcPr>
          <w:p w:rsidR="007A201C" w:rsidRPr="00675BD5" w:rsidRDefault="007A201C" w:rsidP="00BC45B6">
            <w:pPr>
              <w:jc w:val="center"/>
              <w:rPr>
                <w:rFonts w:ascii="Georgia" w:hAnsi="Georgia"/>
                <w:sz w:val="28"/>
                <w:szCs w:val="28"/>
                <w:u w:val="single"/>
              </w:rPr>
            </w:pPr>
            <w:r w:rsidRPr="00675BD5">
              <w:rPr>
                <w:rFonts w:ascii="Georgia" w:hAnsi="Georgia"/>
                <w:sz w:val="28"/>
                <w:szCs w:val="28"/>
                <w:u w:val="single"/>
              </w:rPr>
              <w:t>1854 - IMMIGRATION INDIENNE EN GUADELOUPE – 1889</w:t>
            </w:r>
          </w:p>
          <w:p w:rsidR="007A201C" w:rsidRPr="00675BD5" w:rsidRDefault="007A201C" w:rsidP="00BC45B6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A201C" w:rsidRPr="00675BD5" w:rsidRDefault="007A201C" w:rsidP="00BC45B6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675BD5">
              <w:rPr>
                <w:rFonts w:ascii="Arial Narrow" w:hAnsi="Arial Narrow"/>
                <w:b/>
                <w:bCs/>
                <w:sz w:val="36"/>
                <w:szCs w:val="36"/>
              </w:rPr>
              <w:t>18</w:t>
            </w:r>
            <w:r>
              <w:rPr>
                <w:rFonts w:ascii="Arial Narrow" w:hAnsi="Arial Narrow"/>
                <w:b/>
                <w:bCs/>
                <w:sz w:val="36"/>
                <w:szCs w:val="36"/>
              </w:rPr>
              <w:t>80</w:t>
            </w:r>
          </w:p>
          <w:p w:rsidR="007A201C" w:rsidRPr="00675BD5" w:rsidRDefault="007A201C" w:rsidP="00BC45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201C" w:rsidRPr="00675BD5" w:rsidRDefault="007A201C" w:rsidP="00EB373C">
            <w:pPr>
              <w:shd w:val="clear" w:color="auto" w:fill="FF000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i/>
                <w:iCs/>
                <w:sz w:val="28"/>
                <w:szCs w:val="28"/>
              </w:rPr>
              <w:t>Convois de rapatriement,</w:t>
            </w:r>
          </w:p>
          <w:p w:rsidR="007A201C" w:rsidRPr="00EB373C" w:rsidRDefault="007A201C" w:rsidP="00EB373C">
            <w:pPr>
              <w:shd w:val="clear" w:color="auto" w:fill="FF0000"/>
              <w:jc w:val="center"/>
              <w:rPr>
                <w:rFonts w:ascii="Arial Narrow" w:hAnsi="Arial Narrow"/>
                <w:b/>
                <w:bCs/>
                <w:sz w:val="36"/>
                <w:szCs w:val="34"/>
              </w:rPr>
            </w:pPr>
            <w:r w:rsidRPr="00EB373C">
              <w:rPr>
                <w:rFonts w:ascii="Arial Narrow" w:hAnsi="Arial Narrow"/>
                <w:b/>
                <w:bCs/>
                <w:sz w:val="36"/>
                <w:szCs w:val="34"/>
              </w:rPr>
              <w:t>L’</w:t>
            </w:r>
            <w:r w:rsidRPr="00EB373C">
              <w:rPr>
                <w:rFonts w:ascii="Arial Narrow" w:hAnsi="Arial Narrow"/>
                <w:i/>
                <w:iCs/>
                <w:sz w:val="36"/>
                <w:szCs w:val="34"/>
              </w:rPr>
              <w:t>Oncle-Félix</w:t>
            </w:r>
            <w:r w:rsidRPr="00EB373C">
              <w:rPr>
                <w:rFonts w:ascii="Arial Narrow" w:hAnsi="Arial Narrow"/>
                <w:b/>
                <w:bCs/>
                <w:sz w:val="36"/>
                <w:szCs w:val="34"/>
              </w:rPr>
              <w:t>,</w:t>
            </w:r>
            <w:r w:rsidR="00EB373C">
              <w:rPr>
                <w:rFonts w:ascii="Arial Narrow" w:hAnsi="Arial Narrow"/>
                <w:b/>
                <w:bCs/>
                <w:sz w:val="36"/>
                <w:szCs w:val="34"/>
              </w:rPr>
              <w:br/>
            </w:r>
            <w:r w:rsidRPr="00EB373C">
              <w:rPr>
                <w:rFonts w:ascii="Arial Narrow" w:hAnsi="Arial Narrow"/>
                <w:b/>
                <w:bCs/>
                <w:sz w:val="36"/>
                <w:szCs w:val="34"/>
              </w:rPr>
              <w:t xml:space="preserve"> le convoi de rapatriement…qui ne rapatria personne</w:t>
            </w:r>
          </w:p>
          <w:p w:rsidR="007A201C" w:rsidRPr="00675BD5" w:rsidRDefault="007A201C" w:rsidP="00EB373C">
            <w:pPr>
              <w:shd w:val="clear" w:color="auto" w:fill="FF0000"/>
              <w:jc w:val="right"/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75BD5">
              <w:rPr>
                <w:rFonts w:ascii="Georgia" w:hAnsi="Georgia" w:cs="Arial"/>
                <w:b/>
                <w:bCs/>
                <w:sz w:val="16"/>
                <w:szCs w:val="16"/>
              </w:rPr>
              <w:t>J.C.</w:t>
            </w:r>
          </w:p>
        </w:tc>
      </w:tr>
    </w:tbl>
    <w:p w:rsidR="007A201C" w:rsidRDefault="007A201C" w:rsidP="007A201C">
      <w:pPr>
        <w:jc w:val="both"/>
        <w:rPr>
          <w:rFonts w:ascii="Georgia" w:hAnsi="Georgia"/>
          <w:sz w:val="24"/>
          <w:szCs w:val="24"/>
        </w:rPr>
      </w:pPr>
    </w:p>
    <w:p w:rsidR="00556B20" w:rsidRDefault="00696E93" w:rsidP="007A201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Sur une durée de </w:t>
      </w:r>
      <w:r w:rsidR="009A0698">
        <w:rPr>
          <w:rFonts w:ascii="Georgia" w:hAnsi="Georgia"/>
          <w:sz w:val="24"/>
          <w:szCs w:val="24"/>
        </w:rPr>
        <w:t xml:space="preserve">45 ans – de </w:t>
      </w:r>
      <w:r w:rsidR="005D604E" w:rsidRPr="007A201C">
        <w:rPr>
          <w:rFonts w:ascii="Georgia" w:hAnsi="Georgia"/>
          <w:sz w:val="24"/>
          <w:szCs w:val="24"/>
        </w:rPr>
        <w:t>18</w:t>
      </w:r>
      <w:r>
        <w:rPr>
          <w:rFonts w:ascii="Georgia" w:hAnsi="Georgia"/>
          <w:sz w:val="24"/>
          <w:szCs w:val="24"/>
        </w:rPr>
        <w:t>61</w:t>
      </w:r>
      <w:r w:rsidR="009A0698">
        <w:rPr>
          <w:rFonts w:ascii="Georgia" w:hAnsi="Georgia"/>
          <w:sz w:val="24"/>
          <w:szCs w:val="24"/>
        </w:rPr>
        <w:t>à</w:t>
      </w:r>
      <w:r w:rsidR="005D604E" w:rsidRPr="007A201C">
        <w:rPr>
          <w:rFonts w:ascii="Georgia" w:hAnsi="Georgia"/>
          <w:sz w:val="24"/>
          <w:szCs w:val="24"/>
        </w:rPr>
        <w:t xml:space="preserve"> 19</w:t>
      </w:r>
      <w:r>
        <w:rPr>
          <w:rFonts w:ascii="Georgia" w:hAnsi="Georgia"/>
          <w:sz w:val="24"/>
          <w:szCs w:val="24"/>
        </w:rPr>
        <w:t>06</w:t>
      </w:r>
      <w:r w:rsidR="009A0698">
        <w:rPr>
          <w:rFonts w:ascii="Georgia" w:hAnsi="Georgia"/>
          <w:sz w:val="24"/>
          <w:szCs w:val="24"/>
        </w:rPr>
        <w:t xml:space="preserve"> - </w:t>
      </w:r>
      <w:r>
        <w:rPr>
          <w:rFonts w:ascii="Georgia" w:hAnsi="Georgia"/>
          <w:sz w:val="24"/>
          <w:szCs w:val="24"/>
        </w:rPr>
        <w:t xml:space="preserve">27 </w:t>
      </w:r>
      <w:r w:rsidR="005D604E" w:rsidRPr="007A201C">
        <w:rPr>
          <w:rFonts w:ascii="Georgia" w:hAnsi="Georgia"/>
          <w:sz w:val="24"/>
          <w:szCs w:val="24"/>
        </w:rPr>
        <w:t>convois de rapatriement appareillèrent de la Guadeloupe pour l’Inde</w:t>
      </w:r>
      <w:r w:rsidR="009A0698">
        <w:rPr>
          <w:rFonts w:ascii="Georgia" w:hAnsi="Georgia"/>
          <w:sz w:val="24"/>
          <w:szCs w:val="24"/>
        </w:rPr>
        <w:t>,</w:t>
      </w:r>
      <w:r w:rsidR="005D604E" w:rsidRPr="007A201C">
        <w:rPr>
          <w:rFonts w:ascii="Georgia" w:hAnsi="Georgia"/>
          <w:sz w:val="24"/>
          <w:szCs w:val="24"/>
        </w:rPr>
        <w:t xml:space="preserve"> dont </w:t>
      </w:r>
      <w:r>
        <w:rPr>
          <w:rFonts w:ascii="Georgia" w:hAnsi="Georgia"/>
          <w:sz w:val="24"/>
          <w:szCs w:val="24"/>
        </w:rPr>
        <w:t>26 qui</w:t>
      </w:r>
      <w:r w:rsidR="005D604E" w:rsidRPr="007A201C">
        <w:rPr>
          <w:rFonts w:ascii="Georgia" w:hAnsi="Georgia"/>
          <w:sz w:val="24"/>
          <w:szCs w:val="24"/>
        </w:rPr>
        <w:t xml:space="preserve"> y parvinrent</w:t>
      </w:r>
      <w:r w:rsidR="007308C0">
        <w:rPr>
          <w:rFonts w:ascii="Georgia" w:hAnsi="Georgia"/>
          <w:sz w:val="24"/>
          <w:szCs w:val="24"/>
        </w:rPr>
        <w:t>, rapatriant un peu moins de 10 000 Indiens</w:t>
      </w:r>
      <w:r w:rsidR="00141B8F">
        <w:rPr>
          <w:rFonts w:ascii="Georgia" w:hAnsi="Georgia"/>
          <w:sz w:val="24"/>
          <w:szCs w:val="24"/>
        </w:rPr>
        <w:t>.Au cours de l’année 1880, l</w:t>
      </w:r>
      <w:r w:rsidR="005D604E" w:rsidRPr="007A201C">
        <w:rPr>
          <w:rFonts w:ascii="Georgia" w:hAnsi="Georgia"/>
          <w:sz w:val="24"/>
          <w:szCs w:val="24"/>
        </w:rPr>
        <w:t>’un d’entreeux– l’</w:t>
      </w:r>
      <w:r w:rsidR="005D604E" w:rsidRPr="00696E93">
        <w:rPr>
          <w:rFonts w:ascii="Georgia" w:hAnsi="Georgia"/>
          <w:i/>
          <w:iCs/>
          <w:sz w:val="24"/>
          <w:szCs w:val="24"/>
        </w:rPr>
        <w:t>Oncle Félix</w:t>
      </w:r>
      <w:r>
        <w:rPr>
          <w:rFonts w:ascii="Georgia" w:hAnsi="Georgia"/>
          <w:sz w:val="24"/>
          <w:szCs w:val="24"/>
        </w:rPr>
        <w:t>–revint au port de Pointe-à-Pitr</w:t>
      </w:r>
      <w:r w:rsidR="00141B8F">
        <w:rPr>
          <w:rFonts w:ascii="Georgia" w:hAnsi="Georgia"/>
          <w:sz w:val="24"/>
          <w:szCs w:val="24"/>
        </w:rPr>
        <w:t xml:space="preserve">e,trois jours après l’avoir quitté, afin d’effectuer d’impérieuses réparations. </w:t>
      </w:r>
    </w:p>
    <w:p w:rsidR="00572764" w:rsidRDefault="00141B8F" w:rsidP="007A201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Ces réparations traînant en longueur</w:t>
      </w:r>
      <w:r w:rsidR="00556B20">
        <w:rPr>
          <w:rFonts w:ascii="Georgia" w:hAnsi="Georgia"/>
          <w:sz w:val="24"/>
          <w:szCs w:val="24"/>
        </w:rPr>
        <w:t xml:space="preserve">, au-delà du délai prévu </w:t>
      </w:r>
      <w:r w:rsidR="00DC6ADA">
        <w:rPr>
          <w:rFonts w:ascii="Georgia" w:hAnsi="Georgia"/>
          <w:sz w:val="24"/>
          <w:szCs w:val="24"/>
        </w:rPr>
        <w:t xml:space="preserve">en de telles circonstances </w:t>
      </w:r>
      <w:r w:rsidR="00556B20">
        <w:rPr>
          <w:rFonts w:ascii="Georgia" w:hAnsi="Georgia"/>
          <w:sz w:val="24"/>
          <w:szCs w:val="24"/>
        </w:rPr>
        <w:t xml:space="preserve">par le contrat </w:t>
      </w:r>
      <w:r w:rsidR="009B7E87">
        <w:rPr>
          <w:rFonts w:ascii="Georgia" w:hAnsi="Georgia"/>
          <w:sz w:val="24"/>
          <w:szCs w:val="24"/>
        </w:rPr>
        <w:t xml:space="preserve">liant </w:t>
      </w:r>
      <w:r w:rsidR="00556B20">
        <w:rPr>
          <w:rFonts w:ascii="Georgia" w:hAnsi="Georgia"/>
          <w:sz w:val="24"/>
          <w:szCs w:val="24"/>
        </w:rPr>
        <w:t xml:space="preserve">la collectivité Guadeloupe </w:t>
      </w:r>
      <w:r w:rsidR="009B7E87">
        <w:rPr>
          <w:rFonts w:ascii="Georgia" w:hAnsi="Georgia"/>
          <w:sz w:val="24"/>
          <w:szCs w:val="24"/>
        </w:rPr>
        <w:t xml:space="preserve">à </w:t>
      </w:r>
      <w:r w:rsidR="00556B20">
        <w:rPr>
          <w:rFonts w:ascii="Georgia" w:hAnsi="Georgia"/>
          <w:sz w:val="24"/>
          <w:szCs w:val="24"/>
        </w:rPr>
        <w:t>l’armateur</w:t>
      </w:r>
      <w:r w:rsidR="009B7E87">
        <w:rPr>
          <w:rFonts w:ascii="Georgia" w:hAnsi="Georgia"/>
          <w:sz w:val="24"/>
          <w:szCs w:val="24"/>
        </w:rPr>
        <w:t xml:space="preserve"> pour le transport de </w:t>
      </w:r>
      <w:r w:rsidR="00AF5C48">
        <w:rPr>
          <w:rFonts w:ascii="Georgia" w:hAnsi="Georgia"/>
          <w:sz w:val="24"/>
          <w:szCs w:val="24"/>
        </w:rPr>
        <w:t>ce</w:t>
      </w:r>
      <w:r w:rsidR="009B7E87">
        <w:rPr>
          <w:rFonts w:ascii="Georgia" w:hAnsi="Georgia"/>
          <w:sz w:val="24"/>
          <w:szCs w:val="24"/>
        </w:rPr>
        <w:t xml:space="preserve"> convoi </w:t>
      </w:r>
      <w:r w:rsidR="00AF5C48">
        <w:rPr>
          <w:rFonts w:ascii="Georgia" w:hAnsi="Georgia"/>
          <w:sz w:val="24"/>
          <w:szCs w:val="24"/>
        </w:rPr>
        <w:t xml:space="preserve">- </w:t>
      </w:r>
      <w:r w:rsidR="00556B20">
        <w:rPr>
          <w:rFonts w:ascii="Georgia" w:hAnsi="Georgia"/>
          <w:sz w:val="24"/>
          <w:szCs w:val="24"/>
        </w:rPr>
        <w:t>et sans que ce dernier propose une solution alternative</w:t>
      </w:r>
      <w:r w:rsidR="00AF5C48">
        <w:rPr>
          <w:rFonts w:ascii="Georgia" w:hAnsi="Georgia"/>
          <w:sz w:val="24"/>
          <w:szCs w:val="24"/>
        </w:rPr>
        <w:t xml:space="preserve"> -</w:t>
      </w:r>
      <w:r w:rsidR="00B57725">
        <w:rPr>
          <w:rFonts w:ascii="Georgia" w:hAnsi="Georgia"/>
          <w:sz w:val="24"/>
          <w:szCs w:val="24"/>
        </w:rPr>
        <w:t xml:space="preserve">, </w:t>
      </w:r>
      <w:r w:rsidR="00556B20">
        <w:rPr>
          <w:rFonts w:ascii="Georgia" w:hAnsi="Georgia"/>
          <w:sz w:val="24"/>
          <w:szCs w:val="24"/>
        </w:rPr>
        <w:t>ce 9</w:t>
      </w:r>
      <w:r w:rsidR="00AE1BB0">
        <w:rPr>
          <w:rFonts w:ascii="Georgia" w:hAnsi="Georgia"/>
          <w:sz w:val="24"/>
          <w:szCs w:val="24"/>
        </w:rPr>
        <w:t>è</w:t>
      </w:r>
      <w:r w:rsidR="00556B20">
        <w:rPr>
          <w:rFonts w:ascii="Georgia" w:hAnsi="Georgia"/>
          <w:sz w:val="24"/>
          <w:szCs w:val="24"/>
        </w:rPr>
        <w:t>me convoi</w:t>
      </w:r>
      <w:r w:rsidR="00AE1BB0">
        <w:rPr>
          <w:rFonts w:ascii="Georgia" w:hAnsi="Georgia"/>
          <w:sz w:val="24"/>
          <w:szCs w:val="24"/>
        </w:rPr>
        <w:t xml:space="preserve"> de rapatriés indiens s’en trouva </w:t>
      </w:r>
      <w:r w:rsidR="00AF5C48">
        <w:rPr>
          <w:rFonts w:ascii="Georgia" w:hAnsi="Georgia"/>
          <w:sz w:val="24"/>
          <w:szCs w:val="24"/>
        </w:rPr>
        <w:t xml:space="preserve">dès lors </w:t>
      </w:r>
      <w:r w:rsidR="00AE1BB0">
        <w:rPr>
          <w:rFonts w:ascii="Georgia" w:hAnsi="Georgia"/>
          <w:sz w:val="24"/>
          <w:szCs w:val="24"/>
        </w:rPr>
        <w:t>compromis</w:t>
      </w:r>
      <w:r w:rsidR="00AF5C48">
        <w:rPr>
          <w:rFonts w:ascii="Georgia" w:hAnsi="Georgia"/>
          <w:sz w:val="24"/>
          <w:szCs w:val="24"/>
        </w:rPr>
        <w:t xml:space="preserve"> ; par voie de conséquence, ce comportement de l’armateur </w:t>
      </w:r>
      <w:r w:rsidR="00AE1BB0">
        <w:rPr>
          <w:rFonts w:ascii="Georgia" w:hAnsi="Georgia"/>
          <w:sz w:val="24"/>
          <w:szCs w:val="24"/>
        </w:rPr>
        <w:t xml:space="preserve">causa préjudice tout à la fois aux Indiens </w:t>
      </w:r>
      <w:r w:rsidR="00AF5C48">
        <w:rPr>
          <w:rFonts w:ascii="Georgia" w:hAnsi="Georgia"/>
          <w:sz w:val="24"/>
          <w:szCs w:val="24"/>
        </w:rPr>
        <w:t xml:space="preserve">inscrits pour ce convoi </w:t>
      </w:r>
      <w:r w:rsidR="00AE1BB0">
        <w:rPr>
          <w:rFonts w:ascii="Georgia" w:hAnsi="Georgia"/>
          <w:sz w:val="24"/>
          <w:szCs w:val="24"/>
        </w:rPr>
        <w:t>et aux finances du Conseil général.</w:t>
      </w:r>
      <w:r w:rsidR="00ED1D3A">
        <w:rPr>
          <w:rFonts w:ascii="Georgia" w:hAnsi="Georgia"/>
          <w:sz w:val="24"/>
          <w:szCs w:val="24"/>
        </w:rPr>
        <w:t>Deven</w:t>
      </w:r>
      <w:r w:rsidR="00E14944">
        <w:rPr>
          <w:rFonts w:ascii="Georgia" w:hAnsi="Georgia"/>
          <w:sz w:val="24"/>
          <w:szCs w:val="24"/>
        </w:rPr>
        <w:t>ant</w:t>
      </w:r>
      <w:r w:rsidR="00ED1D3A">
        <w:rPr>
          <w:rFonts w:ascii="Georgia" w:hAnsi="Georgia"/>
          <w:sz w:val="24"/>
          <w:szCs w:val="24"/>
        </w:rPr>
        <w:t xml:space="preserve"> une </w:t>
      </w:r>
      <w:r w:rsidR="005D604E" w:rsidRPr="007A201C">
        <w:rPr>
          <w:rFonts w:ascii="Georgia" w:hAnsi="Georgia"/>
          <w:sz w:val="24"/>
          <w:szCs w:val="24"/>
        </w:rPr>
        <w:t>affaire</w:t>
      </w:r>
      <w:r w:rsidR="00ED1D3A">
        <w:rPr>
          <w:rFonts w:ascii="Georgia" w:hAnsi="Georgia"/>
          <w:sz w:val="24"/>
          <w:szCs w:val="24"/>
        </w:rPr>
        <w:t xml:space="preserve">, ces faits prendraient un tour contentieux et </w:t>
      </w:r>
      <w:r w:rsidR="005D604E" w:rsidRPr="007A201C">
        <w:rPr>
          <w:rFonts w:ascii="Georgia" w:hAnsi="Georgia"/>
          <w:sz w:val="24"/>
          <w:szCs w:val="24"/>
        </w:rPr>
        <w:t>connaitrai</w:t>
      </w:r>
      <w:r w:rsidR="00ED1D3A">
        <w:rPr>
          <w:rFonts w:ascii="Georgia" w:hAnsi="Georgia"/>
          <w:sz w:val="24"/>
          <w:szCs w:val="24"/>
        </w:rPr>
        <w:t>en</w:t>
      </w:r>
      <w:r w:rsidR="005D604E" w:rsidRPr="007A201C">
        <w:rPr>
          <w:rFonts w:ascii="Georgia" w:hAnsi="Georgia"/>
          <w:sz w:val="24"/>
          <w:szCs w:val="24"/>
        </w:rPr>
        <w:t>t</w:t>
      </w:r>
      <w:r w:rsidR="00ED1D3A">
        <w:rPr>
          <w:rFonts w:ascii="Georgia" w:hAnsi="Georgia"/>
          <w:sz w:val="24"/>
          <w:szCs w:val="24"/>
        </w:rPr>
        <w:t xml:space="preserve"> leur </w:t>
      </w:r>
      <w:r w:rsidR="005D604E" w:rsidRPr="007A201C">
        <w:rPr>
          <w:rFonts w:ascii="Georgia" w:hAnsi="Georgia"/>
          <w:sz w:val="24"/>
          <w:szCs w:val="24"/>
        </w:rPr>
        <w:t xml:space="preserve">épilogue </w:t>
      </w:r>
      <w:r w:rsidR="008F05EE" w:rsidRPr="007A201C">
        <w:rPr>
          <w:rFonts w:ascii="Georgia" w:hAnsi="Georgia"/>
          <w:sz w:val="24"/>
          <w:szCs w:val="24"/>
        </w:rPr>
        <w:t>devant les tribunaux. Divers</w:t>
      </w:r>
      <w:r w:rsidR="00E46AB3" w:rsidRPr="007A201C">
        <w:rPr>
          <w:rFonts w:ascii="Georgia" w:hAnsi="Georgia"/>
          <w:sz w:val="24"/>
          <w:szCs w:val="24"/>
        </w:rPr>
        <w:t>es</w:t>
      </w:r>
      <w:r w:rsidR="008F05EE" w:rsidRPr="007A201C">
        <w:rPr>
          <w:rFonts w:ascii="Georgia" w:hAnsi="Georgia"/>
          <w:sz w:val="24"/>
          <w:szCs w:val="24"/>
        </w:rPr>
        <w:t xml:space="preserve"> publications guadeloupéennes de</w:t>
      </w:r>
      <w:r w:rsidR="00ED1D3A">
        <w:rPr>
          <w:rFonts w:ascii="Georgia" w:hAnsi="Georgia"/>
          <w:sz w:val="24"/>
          <w:szCs w:val="24"/>
        </w:rPr>
        <w:t>s années 1880/1881</w:t>
      </w:r>
      <w:r w:rsidR="008F05EE" w:rsidRPr="007A201C">
        <w:rPr>
          <w:rFonts w:ascii="Georgia" w:hAnsi="Georgia"/>
          <w:sz w:val="24"/>
          <w:szCs w:val="24"/>
        </w:rPr>
        <w:t>,</w:t>
      </w:r>
      <w:r w:rsidR="00ED1D3A">
        <w:rPr>
          <w:rFonts w:ascii="Georgia" w:hAnsi="Georgia"/>
          <w:sz w:val="24"/>
          <w:szCs w:val="24"/>
        </w:rPr>
        <w:t xml:space="preserve">en </w:t>
      </w:r>
      <w:r w:rsidR="008F05EE" w:rsidRPr="007A201C">
        <w:rPr>
          <w:rFonts w:ascii="Georgia" w:hAnsi="Georgia"/>
          <w:sz w:val="24"/>
          <w:szCs w:val="24"/>
        </w:rPr>
        <w:t>conservent quelques traces</w:t>
      </w:r>
      <w:r w:rsidR="00ED1D3A">
        <w:rPr>
          <w:rFonts w:ascii="Georgia" w:hAnsi="Georgia"/>
          <w:sz w:val="24"/>
          <w:szCs w:val="24"/>
        </w:rPr>
        <w:t xml:space="preserve"> qui sont </w:t>
      </w:r>
      <w:r w:rsidR="000C76BD" w:rsidRPr="007A201C">
        <w:rPr>
          <w:rFonts w:ascii="Georgia" w:hAnsi="Georgia"/>
          <w:sz w:val="24"/>
          <w:szCs w:val="24"/>
        </w:rPr>
        <w:t xml:space="preserve">les </w:t>
      </w:r>
      <w:r w:rsidR="008F05EE" w:rsidRPr="007A201C">
        <w:rPr>
          <w:rFonts w:ascii="Georgia" w:hAnsi="Georgia"/>
          <w:sz w:val="24"/>
          <w:szCs w:val="24"/>
        </w:rPr>
        <w:t>sources de cette brève synth</w:t>
      </w:r>
      <w:r w:rsidR="00E46AB3" w:rsidRPr="007A201C">
        <w:rPr>
          <w:rFonts w:ascii="Georgia" w:hAnsi="Georgia"/>
          <w:sz w:val="24"/>
          <w:szCs w:val="24"/>
        </w:rPr>
        <w:t>è</w:t>
      </w:r>
      <w:r w:rsidR="008F05EE" w:rsidRPr="007A201C">
        <w:rPr>
          <w:rFonts w:ascii="Georgia" w:hAnsi="Georgia"/>
          <w:sz w:val="24"/>
          <w:szCs w:val="24"/>
        </w:rPr>
        <w:t>se.</w:t>
      </w:r>
    </w:p>
    <w:p w:rsidR="0070469F" w:rsidRPr="007A201C" w:rsidRDefault="0070469F" w:rsidP="007A201C">
      <w:pPr>
        <w:jc w:val="both"/>
        <w:rPr>
          <w:rFonts w:ascii="Georgia" w:hAnsi="Georgia"/>
          <w:sz w:val="24"/>
          <w:szCs w:val="24"/>
        </w:rPr>
      </w:pPr>
      <w:r w:rsidRPr="007A201C">
        <w:rPr>
          <w:rFonts w:ascii="Georgia" w:hAnsi="Georgia"/>
          <w:sz w:val="24"/>
          <w:szCs w:val="24"/>
        </w:rPr>
        <w:t xml:space="preserve">Lors de </w:t>
      </w:r>
      <w:r w:rsidR="00DE259E" w:rsidRPr="007A201C">
        <w:rPr>
          <w:rFonts w:ascii="Georgia" w:hAnsi="Georgia"/>
          <w:sz w:val="24"/>
          <w:szCs w:val="24"/>
        </w:rPr>
        <w:t>l</w:t>
      </w:r>
      <w:r w:rsidRPr="007A201C">
        <w:rPr>
          <w:rFonts w:ascii="Georgia" w:hAnsi="Georgia"/>
          <w:sz w:val="24"/>
          <w:szCs w:val="24"/>
        </w:rPr>
        <w:t>a 26</w:t>
      </w:r>
      <w:r w:rsidRPr="007A201C">
        <w:rPr>
          <w:rFonts w:ascii="Georgia" w:hAnsi="Georgia"/>
          <w:sz w:val="24"/>
          <w:szCs w:val="24"/>
          <w:vertAlign w:val="superscript"/>
        </w:rPr>
        <w:t>ème</w:t>
      </w:r>
      <w:r w:rsidRPr="007A201C">
        <w:rPr>
          <w:rFonts w:ascii="Georgia" w:hAnsi="Georgia"/>
          <w:sz w:val="24"/>
          <w:szCs w:val="24"/>
        </w:rPr>
        <w:t xml:space="preserve"> séance </w:t>
      </w:r>
      <w:r w:rsidR="00FC6729">
        <w:rPr>
          <w:rFonts w:ascii="Georgia" w:hAnsi="Georgia"/>
          <w:sz w:val="24"/>
          <w:szCs w:val="24"/>
        </w:rPr>
        <w:t>[</w:t>
      </w:r>
      <w:r w:rsidRPr="00FC6729">
        <w:rPr>
          <w:rFonts w:ascii="Georgia" w:hAnsi="Georgia"/>
          <w:sz w:val="20"/>
          <w:szCs w:val="20"/>
        </w:rPr>
        <w:t>29 décembre 1881</w:t>
      </w:r>
      <w:r w:rsidR="00FC6729">
        <w:rPr>
          <w:rFonts w:ascii="Georgia" w:hAnsi="Georgia"/>
          <w:sz w:val="24"/>
          <w:szCs w:val="24"/>
        </w:rPr>
        <w:t>]</w:t>
      </w:r>
      <w:r w:rsidRPr="007A201C">
        <w:rPr>
          <w:rFonts w:ascii="Georgia" w:hAnsi="Georgia"/>
          <w:sz w:val="24"/>
          <w:szCs w:val="24"/>
        </w:rPr>
        <w:t xml:space="preserve"> de </w:t>
      </w:r>
      <w:r w:rsidR="00F320AC" w:rsidRPr="007A201C">
        <w:rPr>
          <w:rFonts w:ascii="Georgia" w:hAnsi="Georgia"/>
          <w:sz w:val="24"/>
          <w:szCs w:val="24"/>
        </w:rPr>
        <w:t>l</w:t>
      </w:r>
      <w:r w:rsidRPr="007A201C">
        <w:rPr>
          <w:rFonts w:ascii="Georgia" w:hAnsi="Georgia"/>
          <w:sz w:val="24"/>
          <w:szCs w:val="24"/>
        </w:rPr>
        <w:t>a session ordinaire</w:t>
      </w:r>
      <w:r w:rsidR="00DE259E" w:rsidRPr="007A201C">
        <w:rPr>
          <w:rFonts w:ascii="Georgia" w:hAnsi="Georgia"/>
          <w:sz w:val="24"/>
          <w:szCs w:val="24"/>
        </w:rPr>
        <w:t xml:space="preserve"> 1881</w:t>
      </w:r>
      <w:r w:rsidR="00F320AC" w:rsidRPr="007A201C">
        <w:rPr>
          <w:rFonts w:ascii="Georgia" w:hAnsi="Georgia"/>
          <w:sz w:val="24"/>
          <w:szCs w:val="24"/>
        </w:rPr>
        <w:t xml:space="preserve"> du conseil général de la Guadeloupe</w:t>
      </w:r>
      <w:r w:rsidRPr="007A201C">
        <w:rPr>
          <w:rFonts w:ascii="Georgia" w:hAnsi="Georgia"/>
          <w:sz w:val="24"/>
          <w:szCs w:val="24"/>
        </w:rPr>
        <w:t>, l’ordre du jour prévoya</w:t>
      </w:r>
      <w:r w:rsidR="00F320AC" w:rsidRPr="007A201C">
        <w:rPr>
          <w:rFonts w:ascii="Georgia" w:hAnsi="Georgia"/>
          <w:sz w:val="24"/>
          <w:szCs w:val="24"/>
        </w:rPr>
        <w:t>i</w:t>
      </w:r>
      <w:r w:rsidRPr="007A201C">
        <w:rPr>
          <w:rFonts w:ascii="Georgia" w:hAnsi="Georgia"/>
          <w:sz w:val="24"/>
          <w:szCs w:val="24"/>
        </w:rPr>
        <w:t>t une communication de l’</w:t>
      </w:r>
      <w:r w:rsidRPr="007A201C">
        <w:rPr>
          <w:rFonts w:ascii="Georgia" w:hAnsi="Georgia"/>
          <w:i/>
          <w:iCs/>
          <w:sz w:val="24"/>
          <w:szCs w:val="24"/>
        </w:rPr>
        <w:t>administration</w:t>
      </w:r>
      <w:r w:rsidR="000C76BD" w:rsidRPr="007A201C">
        <w:rPr>
          <w:rFonts w:ascii="Georgia" w:hAnsi="Georgia"/>
          <w:sz w:val="24"/>
          <w:szCs w:val="24"/>
        </w:rPr>
        <w:t xml:space="preserve">portant </w:t>
      </w:r>
      <w:r w:rsidR="00F320AC" w:rsidRPr="007A201C">
        <w:rPr>
          <w:rFonts w:ascii="Georgia" w:hAnsi="Georgia"/>
          <w:sz w:val="24"/>
          <w:szCs w:val="24"/>
        </w:rPr>
        <w:t xml:space="preserve">sur </w:t>
      </w:r>
      <w:r w:rsidR="000C76BD" w:rsidRPr="007A201C">
        <w:rPr>
          <w:rFonts w:ascii="Georgia" w:hAnsi="Georgia"/>
          <w:sz w:val="24"/>
          <w:szCs w:val="24"/>
        </w:rPr>
        <w:t xml:space="preserve">les procès </w:t>
      </w:r>
      <w:r w:rsidR="00DD12F2" w:rsidRPr="007A201C">
        <w:rPr>
          <w:rFonts w:ascii="Georgia" w:hAnsi="Georgia"/>
          <w:sz w:val="24"/>
          <w:szCs w:val="24"/>
        </w:rPr>
        <w:t xml:space="preserve">soutenus en cours d’année 1881 au nom de la Guadeloupe. </w:t>
      </w:r>
      <w:r w:rsidR="00F320AC" w:rsidRPr="007A201C">
        <w:rPr>
          <w:rFonts w:ascii="Georgia" w:hAnsi="Georgia"/>
          <w:sz w:val="24"/>
          <w:szCs w:val="24"/>
        </w:rPr>
        <w:t>L</w:t>
      </w:r>
      <w:r w:rsidR="00DD12F2" w:rsidRPr="007A201C">
        <w:rPr>
          <w:rFonts w:ascii="Georgia" w:hAnsi="Georgia"/>
          <w:sz w:val="24"/>
          <w:szCs w:val="24"/>
        </w:rPr>
        <w:t>’affaire de l’</w:t>
      </w:r>
      <w:r w:rsidR="00DD12F2" w:rsidRPr="00A73910">
        <w:rPr>
          <w:rFonts w:ascii="Georgia" w:hAnsi="Georgia"/>
          <w:i/>
          <w:iCs/>
          <w:sz w:val="24"/>
          <w:szCs w:val="24"/>
        </w:rPr>
        <w:t xml:space="preserve">Oncle-Félix </w:t>
      </w:r>
      <w:r w:rsidR="00DD12F2" w:rsidRPr="007A201C">
        <w:rPr>
          <w:rFonts w:ascii="Georgia" w:hAnsi="Georgia"/>
          <w:sz w:val="24"/>
          <w:szCs w:val="24"/>
        </w:rPr>
        <w:t>était l’un des trois pro</w:t>
      </w:r>
      <w:r w:rsidR="00F320AC" w:rsidRPr="007A201C">
        <w:rPr>
          <w:rFonts w:ascii="Georgia" w:hAnsi="Georgia"/>
          <w:sz w:val="24"/>
          <w:szCs w:val="24"/>
        </w:rPr>
        <w:t xml:space="preserve">cès </w:t>
      </w:r>
      <w:r w:rsidR="00DD12F2" w:rsidRPr="007A201C">
        <w:rPr>
          <w:rFonts w:ascii="Georgia" w:hAnsi="Georgia"/>
          <w:sz w:val="24"/>
          <w:szCs w:val="24"/>
        </w:rPr>
        <w:t>soutenus en 1881 pour lesquels l</w:t>
      </w:r>
      <w:r w:rsidR="00F320AC" w:rsidRPr="007A201C">
        <w:rPr>
          <w:rFonts w:ascii="Georgia" w:hAnsi="Georgia"/>
          <w:sz w:val="24"/>
          <w:szCs w:val="24"/>
        </w:rPr>
        <w:t>a collectivité</w:t>
      </w:r>
      <w:r w:rsidR="00DD12F2" w:rsidRPr="007A201C">
        <w:rPr>
          <w:rFonts w:ascii="Georgia" w:hAnsi="Georgia"/>
          <w:sz w:val="24"/>
          <w:szCs w:val="24"/>
        </w:rPr>
        <w:t xml:space="preserve"> avait donné à l’</w:t>
      </w:r>
      <w:r w:rsidR="00DD12F2" w:rsidRPr="007A201C">
        <w:rPr>
          <w:rFonts w:ascii="Georgia" w:hAnsi="Georgia"/>
          <w:i/>
          <w:iCs/>
          <w:sz w:val="24"/>
          <w:szCs w:val="24"/>
        </w:rPr>
        <w:t>administration</w:t>
      </w:r>
      <w:r w:rsidR="00DD12F2" w:rsidRPr="007A201C">
        <w:rPr>
          <w:rFonts w:ascii="Georgia" w:hAnsi="Georgia"/>
          <w:sz w:val="24"/>
          <w:szCs w:val="24"/>
        </w:rPr>
        <w:t xml:space="preserve"> son autorisation d’ester en justice</w:t>
      </w:r>
      <w:r w:rsidR="00DE259E" w:rsidRPr="007A201C">
        <w:rPr>
          <w:rFonts w:ascii="Georgia" w:hAnsi="Georgia"/>
          <w:sz w:val="24"/>
          <w:szCs w:val="24"/>
        </w:rPr>
        <w:t> ; spécifiquement le 6 janvier 1881 pour cette affaire.</w:t>
      </w:r>
      <w:r w:rsidR="00F320AC" w:rsidRPr="007A201C">
        <w:rPr>
          <w:rFonts w:ascii="Georgia" w:hAnsi="Georgia"/>
          <w:sz w:val="24"/>
          <w:szCs w:val="24"/>
        </w:rPr>
        <w:t xml:space="preserve"> Extraits de </w:t>
      </w:r>
      <w:r w:rsidR="008B6A9C" w:rsidRPr="007A201C">
        <w:rPr>
          <w:rFonts w:ascii="Georgia" w:hAnsi="Georgia"/>
          <w:sz w:val="24"/>
          <w:szCs w:val="24"/>
        </w:rPr>
        <w:t>la</w:t>
      </w:r>
      <w:r w:rsidR="00F320AC" w:rsidRPr="007A201C">
        <w:rPr>
          <w:rFonts w:ascii="Georgia" w:hAnsi="Georgia"/>
          <w:sz w:val="24"/>
          <w:szCs w:val="24"/>
        </w:rPr>
        <w:t xml:space="preserve"> communication</w:t>
      </w:r>
      <w:r w:rsidR="008B6A9C" w:rsidRPr="007A201C">
        <w:rPr>
          <w:rFonts w:ascii="Georgia" w:hAnsi="Georgia"/>
          <w:sz w:val="24"/>
          <w:szCs w:val="24"/>
        </w:rPr>
        <w:t xml:space="preserve"> de l’</w:t>
      </w:r>
      <w:r w:rsidR="008B6A9C" w:rsidRPr="007C4A02">
        <w:rPr>
          <w:rFonts w:ascii="Georgia" w:hAnsi="Georgia"/>
          <w:i/>
          <w:iCs/>
          <w:sz w:val="24"/>
          <w:szCs w:val="24"/>
        </w:rPr>
        <w:t>administration</w:t>
      </w:r>
      <w:r w:rsidR="00F320AC" w:rsidRPr="007A201C">
        <w:rPr>
          <w:rFonts w:ascii="Georgia" w:hAnsi="Georgia"/>
          <w:sz w:val="24"/>
          <w:szCs w:val="24"/>
        </w:rPr>
        <w:t>, les passages qui suivent font l’historique de cette affaire.</w:t>
      </w:r>
    </w:p>
    <w:p w:rsidR="009A0698" w:rsidRDefault="00DD12F2" w:rsidP="007A201C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A201C">
        <w:rPr>
          <w:rFonts w:ascii="Georgia" w:hAnsi="Georgia"/>
          <w:i/>
          <w:iCs/>
          <w:sz w:val="24"/>
          <w:szCs w:val="24"/>
        </w:rPr>
        <w:t>‘ L’</w:t>
      </w:r>
      <w:r w:rsidRPr="007A201C">
        <w:rPr>
          <w:rFonts w:ascii="Georgia" w:hAnsi="Georgia"/>
          <w:sz w:val="24"/>
          <w:szCs w:val="24"/>
        </w:rPr>
        <w:t>Oncle-Félix</w:t>
      </w:r>
      <w:r w:rsidR="00F320AC" w:rsidRPr="007A201C">
        <w:rPr>
          <w:rFonts w:ascii="Georgia" w:hAnsi="Georgia" w:cstheme="minorHAnsi"/>
          <w:i/>
          <w:iCs/>
          <w:sz w:val="24"/>
          <w:szCs w:val="24"/>
        </w:rPr>
        <w:t xml:space="preserve"> après avoir, le 18 septembre 1880</w:t>
      </w:r>
      <w:r w:rsidR="0011373E" w:rsidRPr="007A201C">
        <w:rPr>
          <w:rFonts w:ascii="Georgia" w:hAnsi="Georgia" w:cstheme="minorHAnsi"/>
          <w:i/>
          <w:iCs/>
          <w:sz w:val="24"/>
          <w:szCs w:val="24"/>
        </w:rPr>
        <w:t xml:space="preserve">, quitté la Pointe-à-Pitre, porteur d’un convoi d’immigrants à rapatrier, était rentré dans ce port le 21 octobre suivant. </w:t>
      </w:r>
    </w:p>
    <w:p w:rsidR="007C4A02" w:rsidRDefault="007C4A02" w:rsidP="007A201C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</w:p>
    <w:p w:rsidR="006877F2" w:rsidRPr="007A201C" w:rsidRDefault="0011373E" w:rsidP="007A201C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A201C">
        <w:rPr>
          <w:rFonts w:ascii="Georgia" w:hAnsi="Georgia" w:cstheme="minorHAnsi"/>
          <w:i/>
          <w:iCs/>
          <w:sz w:val="24"/>
          <w:szCs w:val="24"/>
        </w:rPr>
        <w:t xml:space="preserve">Si le capitaine de ce navire s’était mis en mesure de reprendre la mer dans un délai raisonnable, </w:t>
      </w:r>
      <w:r w:rsidR="006877F2" w:rsidRPr="007A201C">
        <w:rPr>
          <w:rFonts w:ascii="Georgia" w:hAnsi="Georgia" w:cstheme="minorHAnsi"/>
          <w:i/>
          <w:iCs/>
          <w:sz w:val="24"/>
          <w:szCs w:val="24"/>
        </w:rPr>
        <w:t>le fait de son retour à la Pointe-à-Pitre n’eût pas eu d’autres conséquences que celle d’une interruption momentanée de son voyage de rapatriement, et l’administration, dans l’intérêt même de son entreprise, n’eût pas hésité à se soumettre à la nécessité de cette interruption. Mais il n’en fut pas ainsi.</w:t>
      </w:r>
    </w:p>
    <w:p w:rsidR="007C4A02" w:rsidRDefault="007C4A02" w:rsidP="007A201C">
      <w:pPr>
        <w:pStyle w:val="Paragraphedeliste"/>
        <w:jc w:val="both"/>
        <w:rPr>
          <w:rFonts w:ascii="Georgia" w:hAnsi="Georgia"/>
          <w:i/>
          <w:iCs/>
          <w:sz w:val="24"/>
          <w:szCs w:val="24"/>
        </w:rPr>
      </w:pPr>
    </w:p>
    <w:p w:rsidR="009A0698" w:rsidRDefault="006877F2" w:rsidP="00667081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A201C">
        <w:rPr>
          <w:rFonts w:ascii="Georgia" w:hAnsi="Georgia"/>
          <w:i/>
          <w:iCs/>
          <w:sz w:val="24"/>
          <w:szCs w:val="24"/>
        </w:rPr>
        <w:t>Le délai de six semaines fixé par le décret du 27 mars 1852 était expiré depuis longtemps, et les réparations de l’</w:t>
      </w:r>
      <w:r w:rsidRPr="007A201C">
        <w:rPr>
          <w:rFonts w:ascii="Georgia" w:hAnsi="Georgia" w:cstheme="minorHAnsi"/>
          <w:sz w:val="24"/>
          <w:szCs w:val="24"/>
        </w:rPr>
        <w:t>Oncle-Félix</w:t>
      </w:r>
      <w:r w:rsidRPr="007A201C">
        <w:rPr>
          <w:rFonts w:ascii="Georgia" w:hAnsi="Georgia" w:cstheme="minorHAnsi"/>
          <w:i/>
          <w:iCs/>
          <w:sz w:val="24"/>
          <w:szCs w:val="24"/>
        </w:rPr>
        <w:t xml:space="preserve">n’étaient pas encore sur le point </w:t>
      </w:r>
      <w:r w:rsidRPr="007A201C">
        <w:rPr>
          <w:rFonts w:ascii="Georgia" w:hAnsi="Georgia" w:cstheme="minorHAnsi"/>
          <w:i/>
          <w:iCs/>
          <w:sz w:val="24"/>
          <w:szCs w:val="24"/>
        </w:rPr>
        <w:lastRenderedPageBreak/>
        <w:t xml:space="preserve">d’être achevées. </w:t>
      </w:r>
      <w:r w:rsidRPr="00667081">
        <w:rPr>
          <w:rFonts w:ascii="Georgia" w:hAnsi="Georgia" w:cstheme="minorHAnsi"/>
          <w:i/>
          <w:iCs/>
          <w:sz w:val="24"/>
          <w:szCs w:val="24"/>
        </w:rPr>
        <w:t>Bien plus, le capitaine de ce bâtiment, mis en demeure de recommencer son voyage dans ledit délai, ou de mettre, conformément à la disposition de l’article 296 du code de commerce, un autre navire à la disposition des</w:t>
      </w:r>
      <w:r w:rsidR="00EC590E" w:rsidRPr="00667081">
        <w:rPr>
          <w:rFonts w:ascii="Georgia" w:hAnsi="Georgia" w:cstheme="minorHAnsi"/>
          <w:i/>
          <w:iCs/>
          <w:sz w:val="24"/>
          <w:szCs w:val="24"/>
        </w:rPr>
        <w:t xml:space="preserve"> immigrants, s’était formellement refusé à accepter cette obligation. </w:t>
      </w:r>
    </w:p>
    <w:p w:rsidR="00667081" w:rsidRPr="00667081" w:rsidRDefault="00667081" w:rsidP="00667081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</w:p>
    <w:p w:rsidR="00DD12F2" w:rsidRPr="007A201C" w:rsidRDefault="00EC590E" w:rsidP="007A201C">
      <w:pPr>
        <w:pStyle w:val="Paragraphedeliste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A201C">
        <w:rPr>
          <w:rFonts w:ascii="Georgia" w:hAnsi="Georgia" w:cstheme="minorHAnsi"/>
          <w:i/>
          <w:iCs/>
          <w:sz w:val="24"/>
          <w:szCs w:val="24"/>
        </w:rPr>
        <w:t>L’impossibilité pour l’administration d’obtenir l’exécution du contrat qui la liait au capitaine de l’</w:t>
      </w:r>
      <w:r w:rsidRPr="007A201C">
        <w:rPr>
          <w:rFonts w:ascii="Georgia" w:hAnsi="Georgia" w:cstheme="minorHAnsi"/>
          <w:sz w:val="24"/>
          <w:szCs w:val="24"/>
        </w:rPr>
        <w:t xml:space="preserve">Oncle-Félix </w:t>
      </w:r>
      <w:r w:rsidRPr="007A201C">
        <w:rPr>
          <w:rFonts w:ascii="Georgia" w:hAnsi="Georgia" w:cstheme="minorHAnsi"/>
          <w:i/>
          <w:iCs/>
          <w:sz w:val="24"/>
          <w:szCs w:val="24"/>
        </w:rPr>
        <w:t>devenait dès lors manifeste.</w:t>
      </w:r>
      <w:r w:rsidR="007E1A44" w:rsidRPr="007A201C">
        <w:rPr>
          <w:rFonts w:ascii="Georgia" w:hAnsi="Georgia" w:cstheme="minorHAnsi"/>
          <w:i/>
          <w:iCs/>
          <w:sz w:val="24"/>
          <w:szCs w:val="24"/>
        </w:rPr>
        <w:t>La résiliation de ce contrat fut prononcée en conseil privé le 29 janvier 1881.</w:t>
      </w:r>
    </w:p>
    <w:p w:rsidR="009A0698" w:rsidRDefault="007E1A44" w:rsidP="007A201C">
      <w:pPr>
        <w:jc w:val="both"/>
        <w:rPr>
          <w:rFonts w:ascii="Georgia" w:hAnsi="Georgia"/>
          <w:sz w:val="24"/>
          <w:szCs w:val="24"/>
        </w:rPr>
      </w:pPr>
      <w:r w:rsidRPr="007A201C">
        <w:rPr>
          <w:rFonts w:ascii="Georgia" w:hAnsi="Georgia"/>
          <w:sz w:val="24"/>
          <w:szCs w:val="24"/>
        </w:rPr>
        <w:t>De façon prévisible l’armateur de l’</w:t>
      </w:r>
      <w:r w:rsidRPr="009A0698">
        <w:rPr>
          <w:rFonts w:ascii="Georgia" w:hAnsi="Georgia"/>
          <w:i/>
          <w:iCs/>
          <w:sz w:val="24"/>
          <w:szCs w:val="24"/>
        </w:rPr>
        <w:t>Oncle-</w:t>
      </w:r>
      <w:r w:rsidRPr="009A0698">
        <w:rPr>
          <w:rFonts w:ascii="Georgia" w:hAnsi="Georgia" w:cstheme="minorHAnsi"/>
          <w:i/>
          <w:iCs/>
          <w:sz w:val="24"/>
          <w:szCs w:val="24"/>
        </w:rPr>
        <w:t xml:space="preserve">Félix </w:t>
      </w:r>
      <w:r w:rsidR="002E1A57" w:rsidRPr="007A201C">
        <w:rPr>
          <w:rFonts w:ascii="Georgia" w:hAnsi="Georgia" w:cstheme="minorHAnsi"/>
          <w:sz w:val="24"/>
          <w:szCs w:val="24"/>
        </w:rPr>
        <w:t>et ses représentants locaux</w:t>
      </w:r>
      <w:r w:rsidRPr="007A201C">
        <w:rPr>
          <w:rFonts w:ascii="Georgia" w:hAnsi="Georgia"/>
          <w:sz w:val="24"/>
          <w:szCs w:val="24"/>
        </w:rPr>
        <w:t>n’acceptèrent pas cette rupture</w:t>
      </w:r>
      <w:r w:rsidR="002E1A57" w:rsidRPr="007A201C">
        <w:rPr>
          <w:rFonts w:ascii="Georgia" w:hAnsi="Georgia"/>
          <w:sz w:val="24"/>
          <w:szCs w:val="24"/>
        </w:rPr>
        <w:t xml:space="preserve"> de contrat</w:t>
      </w:r>
      <w:r w:rsidRPr="007A201C">
        <w:rPr>
          <w:rFonts w:ascii="Georgia" w:hAnsi="Georgia"/>
          <w:sz w:val="24"/>
          <w:szCs w:val="24"/>
        </w:rPr>
        <w:t xml:space="preserve"> qu’ils combattirent en justice, mais sans succès en première instance devant le conseil du contentieux de la Guadeloupe qui les débouta et confirma la résiliation par une décision du </w:t>
      </w:r>
      <w:r w:rsidR="003536EF" w:rsidRPr="007A201C">
        <w:rPr>
          <w:rFonts w:ascii="Georgia" w:hAnsi="Georgia"/>
          <w:sz w:val="24"/>
          <w:szCs w:val="24"/>
        </w:rPr>
        <w:t xml:space="preserve">18 août 1881, décision qu’ils contestèrent en Conseil d’Etat. Toutefois, des dépenses avaient été engagées par la collectivité pour l’organisation et l’expédition de ce convoi qui, </w:t>
      </w:r>
      <w:r w:rsidR="003536EF" w:rsidRPr="007A201C">
        <w:rPr>
          <w:rFonts w:ascii="Georgia" w:hAnsi="Georgia"/>
          <w:i/>
          <w:iCs/>
          <w:sz w:val="24"/>
          <w:szCs w:val="24"/>
        </w:rPr>
        <w:t>in fine</w:t>
      </w:r>
      <w:r w:rsidR="003536EF" w:rsidRPr="007A201C">
        <w:rPr>
          <w:rFonts w:ascii="Georgia" w:hAnsi="Georgia"/>
          <w:sz w:val="24"/>
          <w:szCs w:val="24"/>
        </w:rPr>
        <w:t xml:space="preserve">, </w:t>
      </w:r>
      <w:r w:rsidR="002E1A57" w:rsidRPr="007A201C">
        <w:rPr>
          <w:rFonts w:ascii="Georgia" w:hAnsi="Georgia"/>
          <w:sz w:val="24"/>
          <w:szCs w:val="24"/>
        </w:rPr>
        <w:t xml:space="preserve">était </w:t>
      </w:r>
      <w:r w:rsidR="003536EF" w:rsidRPr="007A201C">
        <w:rPr>
          <w:rFonts w:ascii="Georgia" w:hAnsi="Georgia"/>
          <w:sz w:val="24"/>
          <w:szCs w:val="24"/>
        </w:rPr>
        <w:t>retourn</w:t>
      </w:r>
      <w:r w:rsidR="002E1A57" w:rsidRPr="007A201C">
        <w:rPr>
          <w:rFonts w:ascii="Georgia" w:hAnsi="Georgia"/>
          <w:sz w:val="24"/>
          <w:szCs w:val="24"/>
        </w:rPr>
        <w:t>é</w:t>
      </w:r>
      <w:r w:rsidR="003536EF" w:rsidRPr="007A201C">
        <w:rPr>
          <w:rFonts w:ascii="Georgia" w:hAnsi="Georgia"/>
          <w:sz w:val="24"/>
          <w:szCs w:val="24"/>
        </w:rPr>
        <w:t xml:space="preserve"> au port </w:t>
      </w:r>
      <w:r w:rsidR="002E1A57" w:rsidRPr="007A201C">
        <w:rPr>
          <w:rFonts w:ascii="Georgia" w:hAnsi="Georgia"/>
          <w:sz w:val="24"/>
          <w:szCs w:val="24"/>
        </w:rPr>
        <w:t xml:space="preserve">et </w:t>
      </w:r>
      <w:r w:rsidR="003536EF" w:rsidRPr="007A201C">
        <w:rPr>
          <w:rFonts w:ascii="Georgia" w:hAnsi="Georgia"/>
          <w:sz w:val="24"/>
          <w:szCs w:val="24"/>
        </w:rPr>
        <w:t>qui</w:t>
      </w:r>
      <w:r w:rsidR="002E1A57" w:rsidRPr="007A201C">
        <w:rPr>
          <w:rFonts w:ascii="Georgia" w:hAnsi="Georgia"/>
          <w:sz w:val="24"/>
          <w:szCs w:val="24"/>
        </w:rPr>
        <w:t>,</w:t>
      </w:r>
      <w:r w:rsidR="003536EF" w:rsidRPr="007A201C">
        <w:rPr>
          <w:rFonts w:ascii="Georgia" w:hAnsi="Georgia"/>
          <w:sz w:val="24"/>
          <w:szCs w:val="24"/>
        </w:rPr>
        <w:t xml:space="preserve"> désormais</w:t>
      </w:r>
      <w:r w:rsidR="002E1A57" w:rsidRPr="007A201C">
        <w:rPr>
          <w:rFonts w:ascii="Georgia" w:hAnsi="Georgia"/>
          <w:sz w:val="24"/>
          <w:szCs w:val="24"/>
        </w:rPr>
        <w:t>,</w:t>
      </w:r>
      <w:r w:rsidR="003536EF" w:rsidRPr="007A201C">
        <w:rPr>
          <w:rFonts w:ascii="Georgia" w:hAnsi="Georgia"/>
          <w:sz w:val="24"/>
          <w:szCs w:val="24"/>
        </w:rPr>
        <w:t xml:space="preserve"> s’avéraient sans objet du fait fautif du capitaine</w:t>
      </w:r>
      <w:r w:rsidR="002E1A57" w:rsidRPr="007A201C">
        <w:rPr>
          <w:rFonts w:ascii="Georgia" w:hAnsi="Georgia"/>
          <w:sz w:val="24"/>
          <w:szCs w:val="24"/>
        </w:rPr>
        <w:t xml:space="preserve">.  </w:t>
      </w:r>
    </w:p>
    <w:p w:rsidR="00733E33" w:rsidRDefault="002E1A57" w:rsidP="007A201C">
      <w:pPr>
        <w:jc w:val="both"/>
        <w:rPr>
          <w:rFonts w:ascii="Georgia" w:hAnsi="Georgia"/>
          <w:sz w:val="24"/>
          <w:szCs w:val="24"/>
        </w:rPr>
      </w:pPr>
      <w:r w:rsidRPr="007A201C">
        <w:rPr>
          <w:rFonts w:ascii="Georgia" w:hAnsi="Georgia"/>
          <w:sz w:val="24"/>
          <w:szCs w:val="24"/>
        </w:rPr>
        <w:t xml:space="preserve">La collectivité, en assignant l’armateur en dommagessous la garantie de MM. </w:t>
      </w:r>
      <w:proofErr w:type="spellStart"/>
      <w:r w:rsidRPr="007A201C">
        <w:rPr>
          <w:rFonts w:ascii="Georgia" w:hAnsi="Georgia"/>
          <w:sz w:val="24"/>
          <w:szCs w:val="24"/>
        </w:rPr>
        <w:t>Hayot</w:t>
      </w:r>
      <w:proofErr w:type="spellEnd"/>
      <w:r w:rsidRPr="007A201C">
        <w:rPr>
          <w:rFonts w:ascii="Georgia" w:hAnsi="Georgia"/>
          <w:sz w:val="24"/>
          <w:szCs w:val="24"/>
        </w:rPr>
        <w:t>&amp; Cie, leurs cautions en Guadeloupe, réclama dommages et intérêts aux représentants locaux de l’armement</w:t>
      </w:r>
      <w:r w:rsidR="000A1F2D" w:rsidRPr="007A201C">
        <w:rPr>
          <w:rFonts w:ascii="Georgia" w:hAnsi="Georgia"/>
          <w:sz w:val="24"/>
          <w:szCs w:val="24"/>
        </w:rPr>
        <w:t xml:space="preserve"> qu’elle obtint, d’un jugement du tribunal de la Pointe-à-Pitre, pour un montant de 23 000 francs.</w:t>
      </w:r>
    </w:p>
    <w:p w:rsidR="002A29A2" w:rsidRPr="007A201C" w:rsidRDefault="00E46AB3" w:rsidP="007A201C">
      <w:pPr>
        <w:jc w:val="both"/>
        <w:rPr>
          <w:rFonts w:ascii="Georgia" w:hAnsi="Georgia"/>
          <w:sz w:val="24"/>
          <w:szCs w:val="24"/>
        </w:rPr>
      </w:pPr>
      <w:r w:rsidRPr="007A201C">
        <w:rPr>
          <w:rFonts w:ascii="Georgia" w:hAnsi="Georgia"/>
          <w:sz w:val="24"/>
          <w:szCs w:val="24"/>
        </w:rPr>
        <w:t xml:space="preserve">Dans </w:t>
      </w:r>
      <w:r w:rsidR="002A29A2" w:rsidRPr="007A201C">
        <w:rPr>
          <w:rFonts w:ascii="Georgia" w:hAnsi="Georgia"/>
          <w:sz w:val="24"/>
          <w:szCs w:val="24"/>
        </w:rPr>
        <w:t xml:space="preserve">le rapport, du 17 septembre 1884, de </w:t>
      </w:r>
      <w:r w:rsidRPr="007A201C">
        <w:rPr>
          <w:rFonts w:ascii="Georgia" w:hAnsi="Georgia"/>
          <w:sz w:val="24"/>
          <w:szCs w:val="24"/>
        </w:rPr>
        <w:t>présentation</w:t>
      </w:r>
      <w:r w:rsidR="00F124DF" w:rsidRPr="007A201C">
        <w:rPr>
          <w:rFonts w:ascii="Georgia" w:hAnsi="Georgia"/>
          <w:sz w:val="24"/>
          <w:szCs w:val="24"/>
        </w:rPr>
        <w:t xml:space="preserve"> au conseillers généraux de la Guadeloupe du compte des recettes et des dépenses du service de l’immigration pour l’exercice 1883,</w:t>
      </w:r>
      <w:r w:rsidR="002A29A2" w:rsidRPr="007A201C">
        <w:rPr>
          <w:rFonts w:ascii="Georgia" w:hAnsi="Georgia"/>
          <w:sz w:val="24"/>
          <w:szCs w:val="24"/>
        </w:rPr>
        <w:t xml:space="preserve"> figure notamment, sous l’intitulé ‘recettes diverses’, une recette d’un montant de 980 88 francs qui est l</w:t>
      </w:r>
      <w:r w:rsidR="00733E33">
        <w:rPr>
          <w:rFonts w:ascii="Georgia" w:hAnsi="Georgia"/>
          <w:sz w:val="24"/>
          <w:szCs w:val="24"/>
        </w:rPr>
        <w:t>e total</w:t>
      </w:r>
      <w:r w:rsidR="002A29A2" w:rsidRPr="007A201C">
        <w:rPr>
          <w:rFonts w:ascii="Georgia" w:hAnsi="Georgia"/>
          <w:sz w:val="24"/>
          <w:szCs w:val="24"/>
        </w:rPr>
        <w:t xml:space="preserve"> de trois recettes différentes dont l’une – pour un montant de 710 14 francs – renvoie à une recette ainsi libellée dans le rapport :</w:t>
      </w:r>
    </w:p>
    <w:p w:rsidR="00E46AB3" w:rsidRPr="007A201C" w:rsidRDefault="002A29A2" w:rsidP="007A201C">
      <w:pPr>
        <w:pStyle w:val="Paragraphedeliste"/>
        <w:jc w:val="both"/>
        <w:rPr>
          <w:rFonts w:ascii="Georgia" w:hAnsi="Georgia"/>
          <w:sz w:val="24"/>
          <w:szCs w:val="24"/>
        </w:rPr>
      </w:pPr>
      <w:r w:rsidRPr="007A201C">
        <w:rPr>
          <w:rFonts w:ascii="Georgia" w:hAnsi="Georgia"/>
          <w:i/>
          <w:iCs/>
          <w:sz w:val="24"/>
          <w:szCs w:val="24"/>
        </w:rPr>
        <w:t xml:space="preserve">‘ Remboursement par MM. </w:t>
      </w:r>
      <w:proofErr w:type="spellStart"/>
      <w:r w:rsidRPr="007A201C">
        <w:rPr>
          <w:rFonts w:ascii="Georgia" w:hAnsi="Georgia"/>
          <w:i/>
          <w:iCs/>
          <w:sz w:val="24"/>
          <w:szCs w:val="24"/>
        </w:rPr>
        <w:t>Hayot</w:t>
      </w:r>
      <w:proofErr w:type="spellEnd"/>
      <w:r w:rsidRPr="007A201C">
        <w:rPr>
          <w:rFonts w:ascii="Georgia" w:hAnsi="Georgia"/>
          <w:i/>
          <w:iCs/>
          <w:sz w:val="24"/>
          <w:szCs w:val="24"/>
        </w:rPr>
        <w:t xml:space="preserve"> et Cie, </w:t>
      </w:r>
      <w:r w:rsidR="006702DB" w:rsidRPr="007A201C">
        <w:rPr>
          <w:rFonts w:ascii="Georgia" w:hAnsi="Georgia"/>
          <w:i/>
          <w:iCs/>
          <w:sz w:val="24"/>
          <w:szCs w:val="24"/>
        </w:rPr>
        <w:t xml:space="preserve">pour le compte de MM. </w:t>
      </w:r>
      <w:proofErr w:type="spellStart"/>
      <w:r w:rsidR="006702DB" w:rsidRPr="007A201C">
        <w:rPr>
          <w:rFonts w:ascii="Georgia" w:hAnsi="Georgia"/>
          <w:i/>
          <w:iCs/>
          <w:sz w:val="24"/>
          <w:szCs w:val="24"/>
        </w:rPr>
        <w:t>Ravot</w:t>
      </w:r>
      <w:proofErr w:type="spellEnd"/>
      <w:r w:rsidR="006702DB" w:rsidRPr="007A201C">
        <w:rPr>
          <w:rFonts w:ascii="Georgia" w:hAnsi="Georgia"/>
          <w:i/>
          <w:iCs/>
          <w:sz w:val="24"/>
          <w:szCs w:val="24"/>
        </w:rPr>
        <w:t xml:space="preserve"> et </w:t>
      </w:r>
      <w:proofErr w:type="spellStart"/>
      <w:r w:rsidR="006702DB" w:rsidRPr="007A201C">
        <w:rPr>
          <w:rFonts w:ascii="Georgia" w:hAnsi="Georgia"/>
          <w:i/>
          <w:iCs/>
          <w:sz w:val="24"/>
          <w:szCs w:val="24"/>
        </w:rPr>
        <w:t>Coupery</w:t>
      </w:r>
      <w:proofErr w:type="spellEnd"/>
      <w:r w:rsidR="006702DB" w:rsidRPr="007A201C">
        <w:rPr>
          <w:rFonts w:ascii="Georgia" w:hAnsi="Georgia"/>
          <w:i/>
          <w:iCs/>
          <w:sz w:val="24"/>
          <w:szCs w:val="24"/>
        </w:rPr>
        <w:t>, armateurs de l’</w:t>
      </w:r>
      <w:r w:rsidR="006702DB" w:rsidRPr="007A201C">
        <w:rPr>
          <w:rFonts w:ascii="Georgia" w:hAnsi="Georgia"/>
          <w:sz w:val="24"/>
          <w:szCs w:val="24"/>
        </w:rPr>
        <w:t>Oncle-Félix</w:t>
      </w:r>
      <w:r w:rsidR="006702DB" w:rsidRPr="007A201C">
        <w:rPr>
          <w:rFonts w:ascii="Georgia" w:hAnsi="Georgia" w:cstheme="minorHAnsi"/>
          <w:i/>
          <w:iCs/>
          <w:sz w:val="24"/>
          <w:szCs w:val="24"/>
        </w:rPr>
        <w:t>du montant des frais résultant de la condamnation prononcée contre eux par le tribunal de la Pointe-à-Pitre</w:t>
      </w:r>
      <w:r w:rsidR="006702DB" w:rsidRPr="007A201C">
        <w:rPr>
          <w:rFonts w:ascii="Georgia" w:hAnsi="Georgia" w:cstheme="minorHAnsi"/>
          <w:sz w:val="24"/>
          <w:szCs w:val="24"/>
        </w:rPr>
        <w:t>.</w:t>
      </w:r>
    </w:p>
    <w:p w:rsidR="007A201C" w:rsidRPr="0034233A" w:rsidRDefault="007A201C" w:rsidP="007A201C">
      <w:pPr>
        <w:jc w:val="center"/>
        <w:rPr>
          <w:rFonts w:ascii="Georgia" w:hAnsi="Georgia" w:cs="Arial"/>
          <w:i/>
          <w:iCs/>
          <w:color w:val="0070C0"/>
          <w:sz w:val="24"/>
          <w:szCs w:val="24"/>
        </w:rPr>
      </w:pPr>
      <w:r w:rsidRPr="00AA38A1">
        <w:rPr>
          <w:rFonts w:ascii="Georgia" w:hAnsi="Georgia" w:cs="Arial"/>
          <w:i/>
          <w:iCs/>
          <w:color w:val="0070C0"/>
          <w:sz w:val="18"/>
          <w:szCs w:val="18"/>
        </w:rPr>
        <w:t>Toute réaction complétant, corrigeant, précisant, rectifiant, enrichissant ce texte est bienvenue et souhaitée.</w:t>
      </w:r>
    </w:p>
    <w:p w:rsidR="007A201C" w:rsidRPr="005D17E3" w:rsidRDefault="007A201C" w:rsidP="007A201C">
      <w:pPr>
        <w:jc w:val="right"/>
        <w:rPr>
          <w:rFonts w:ascii="Georgia" w:hAnsi="Georgia"/>
          <w:i/>
          <w:iCs/>
        </w:rPr>
      </w:pPr>
      <w:r w:rsidRPr="005D17E3">
        <w:rPr>
          <w:rFonts w:ascii="Georgia" w:hAnsi="Georgia"/>
          <w:i/>
          <w:iCs/>
        </w:rPr>
        <w:t xml:space="preserve">Inédit Jack </w:t>
      </w:r>
      <w:proofErr w:type="spellStart"/>
      <w:r w:rsidRPr="005D17E3">
        <w:rPr>
          <w:rFonts w:ascii="Georgia" w:hAnsi="Georgia"/>
          <w:i/>
          <w:iCs/>
        </w:rPr>
        <w:t>Caïlachon</w:t>
      </w:r>
      <w:proofErr w:type="spellEnd"/>
    </w:p>
    <w:p w:rsidR="00E46AB3" w:rsidRPr="007A201C" w:rsidRDefault="00E46AB3" w:rsidP="007A201C">
      <w:pPr>
        <w:jc w:val="both"/>
        <w:rPr>
          <w:rFonts w:ascii="Georgia" w:hAnsi="Georgia"/>
          <w:sz w:val="24"/>
          <w:szCs w:val="24"/>
        </w:rPr>
      </w:pPr>
    </w:p>
    <w:p w:rsidR="0098198A" w:rsidRPr="007A201C" w:rsidRDefault="00E46AB3" w:rsidP="003F4A4C">
      <w:pPr>
        <w:pStyle w:val="Paragraphedeliste"/>
        <w:jc w:val="both"/>
        <w:rPr>
          <w:rFonts w:ascii="Georgia" w:hAnsi="Georgia"/>
          <w:b/>
          <w:bCs/>
          <w:sz w:val="16"/>
          <w:szCs w:val="16"/>
          <w:u w:val="single"/>
        </w:rPr>
      </w:pPr>
      <w:r w:rsidRPr="007A201C">
        <w:rPr>
          <w:rFonts w:ascii="Georgia" w:hAnsi="Georgia"/>
          <w:b/>
          <w:bCs/>
          <w:sz w:val="16"/>
          <w:szCs w:val="16"/>
          <w:u w:val="single"/>
        </w:rPr>
        <w:t xml:space="preserve">Sources : </w:t>
      </w:r>
    </w:p>
    <w:p w:rsidR="000C76BD" w:rsidRPr="007A201C" w:rsidRDefault="000C76BD" w:rsidP="007A201C">
      <w:pPr>
        <w:spacing w:after="0"/>
        <w:jc w:val="both"/>
        <w:rPr>
          <w:rFonts w:ascii="Georgia" w:hAnsi="Georgia"/>
          <w:sz w:val="16"/>
          <w:szCs w:val="16"/>
        </w:rPr>
      </w:pPr>
      <w:r w:rsidRPr="007A201C">
        <w:rPr>
          <w:rFonts w:ascii="Georgia" w:hAnsi="Georgia"/>
          <w:b/>
          <w:bCs/>
          <w:sz w:val="16"/>
          <w:szCs w:val="16"/>
        </w:rPr>
        <w:t xml:space="preserve">Procès-verbaux du conseil général de la Guadeloupe – </w:t>
      </w:r>
      <w:r w:rsidRPr="007A201C">
        <w:rPr>
          <w:rFonts w:ascii="Georgia" w:hAnsi="Georgia"/>
          <w:i/>
          <w:iCs/>
          <w:sz w:val="16"/>
          <w:szCs w:val="16"/>
        </w:rPr>
        <w:t xml:space="preserve">session ordinaire de 1881 / séance du 29 décembre, page 93 </w:t>
      </w:r>
      <w:r w:rsidRPr="007A201C">
        <w:rPr>
          <w:rFonts w:ascii="Georgia" w:hAnsi="Georgia"/>
          <w:sz w:val="16"/>
          <w:szCs w:val="16"/>
        </w:rPr>
        <w:t>Accessible en ligne</w:t>
      </w:r>
      <w:hyperlink r:id="rId5" w:history="1">
        <w:r w:rsidRPr="007A201C">
          <w:rPr>
            <w:rStyle w:val="Lienhypertexte"/>
            <w:rFonts w:ascii="Georgia" w:hAnsi="Georgia"/>
            <w:sz w:val="16"/>
            <w:szCs w:val="16"/>
          </w:rPr>
          <w:t>https://gallica.bnf.fr/ark:/12148/bpt6k124570q/f420.item.r=oncle-felix.zoom</w:t>
        </w:r>
      </w:hyperlink>
    </w:p>
    <w:p w:rsidR="00E46AB3" w:rsidRPr="007A201C" w:rsidRDefault="0098198A" w:rsidP="007A201C">
      <w:pPr>
        <w:spacing w:after="0"/>
        <w:jc w:val="both"/>
        <w:rPr>
          <w:rFonts w:ascii="Georgia" w:hAnsi="Georgia"/>
          <w:i/>
          <w:iCs/>
          <w:sz w:val="16"/>
          <w:szCs w:val="16"/>
        </w:rPr>
      </w:pPr>
      <w:r w:rsidRPr="007A201C">
        <w:rPr>
          <w:rFonts w:ascii="Georgia" w:hAnsi="Georgia"/>
          <w:b/>
          <w:bCs/>
          <w:sz w:val="16"/>
          <w:szCs w:val="16"/>
        </w:rPr>
        <w:t>Service immigration de la Guadeloupe</w:t>
      </w:r>
      <w:r w:rsidRPr="007A201C">
        <w:rPr>
          <w:rFonts w:ascii="Georgia" w:hAnsi="Georgia"/>
          <w:sz w:val="16"/>
          <w:szCs w:val="16"/>
        </w:rPr>
        <w:t xml:space="preserve"> : </w:t>
      </w:r>
      <w:r w:rsidRPr="007A201C">
        <w:rPr>
          <w:rFonts w:ascii="Georgia" w:hAnsi="Georgia"/>
          <w:i/>
          <w:iCs/>
          <w:sz w:val="16"/>
          <w:szCs w:val="16"/>
        </w:rPr>
        <w:t xml:space="preserve">Compte des recettes et des dépenses de l’année 1883, page 4 </w:t>
      </w:r>
      <w:r w:rsidR="000C76BD" w:rsidRPr="007A201C">
        <w:rPr>
          <w:rFonts w:ascii="Georgia" w:hAnsi="Georgia"/>
          <w:sz w:val="16"/>
          <w:szCs w:val="16"/>
        </w:rPr>
        <w:t>A</w:t>
      </w:r>
      <w:r w:rsidRPr="007A201C">
        <w:rPr>
          <w:rFonts w:ascii="Georgia" w:hAnsi="Georgia"/>
          <w:sz w:val="16"/>
          <w:szCs w:val="16"/>
        </w:rPr>
        <w:t xml:space="preserve">ccessible en ligne </w:t>
      </w:r>
      <w:hyperlink r:id="rId6" w:history="1">
        <w:r w:rsidRPr="007A201C">
          <w:rPr>
            <w:rStyle w:val="Lienhypertexte"/>
            <w:rFonts w:ascii="Georgia" w:hAnsi="Georgia"/>
            <w:sz w:val="16"/>
            <w:szCs w:val="16"/>
          </w:rPr>
          <w:t>https://gallica.bnf.fr/ark:/12148/bpt6k1185919c/f1.image.r=oncle-felix</w:t>
        </w:r>
      </w:hyperlink>
    </w:p>
    <w:p w:rsidR="0098198A" w:rsidRPr="009A0698" w:rsidRDefault="0098198A" w:rsidP="007A201C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</w:p>
    <w:sectPr w:rsidR="0098198A" w:rsidRPr="009A0698" w:rsidSect="00EB373C"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144C"/>
    <w:multiLevelType w:val="hybridMultilevel"/>
    <w:tmpl w:val="E77CFD10"/>
    <w:lvl w:ilvl="0" w:tplc="FB442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B7D5F"/>
    <w:multiLevelType w:val="hybridMultilevel"/>
    <w:tmpl w:val="8D5447A6"/>
    <w:lvl w:ilvl="0" w:tplc="1A78E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F1C6F"/>
    <w:multiLevelType w:val="hybridMultilevel"/>
    <w:tmpl w:val="C7BCF25A"/>
    <w:lvl w:ilvl="0" w:tplc="5A7C9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10503"/>
    <w:multiLevelType w:val="hybridMultilevel"/>
    <w:tmpl w:val="1C32EAFC"/>
    <w:lvl w:ilvl="0" w:tplc="9678F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A163A1"/>
    <w:rsid w:val="000611D3"/>
    <w:rsid w:val="00070567"/>
    <w:rsid w:val="000A1F2D"/>
    <w:rsid w:val="000B4CC2"/>
    <w:rsid w:val="000C76BD"/>
    <w:rsid w:val="000F69B2"/>
    <w:rsid w:val="0011373E"/>
    <w:rsid w:val="001169C7"/>
    <w:rsid w:val="00141B8F"/>
    <w:rsid w:val="00154E8A"/>
    <w:rsid w:val="00180475"/>
    <w:rsid w:val="00203331"/>
    <w:rsid w:val="00283382"/>
    <w:rsid w:val="002A29A2"/>
    <w:rsid w:val="002E1A57"/>
    <w:rsid w:val="003536EF"/>
    <w:rsid w:val="003F4A4C"/>
    <w:rsid w:val="00556B20"/>
    <w:rsid w:val="00572764"/>
    <w:rsid w:val="005863BF"/>
    <w:rsid w:val="005D604E"/>
    <w:rsid w:val="00667081"/>
    <w:rsid w:val="006702DB"/>
    <w:rsid w:val="006877F2"/>
    <w:rsid w:val="00696E93"/>
    <w:rsid w:val="006B6D2F"/>
    <w:rsid w:val="0070469F"/>
    <w:rsid w:val="007308C0"/>
    <w:rsid w:val="00733E33"/>
    <w:rsid w:val="007A201C"/>
    <w:rsid w:val="007C4A02"/>
    <w:rsid w:val="007E1A44"/>
    <w:rsid w:val="008B6A9C"/>
    <w:rsid w:val="008F05EE"/>
    <w:rsid w:val="0098198A"/>
    <w:rsid w:val="009A0698"/>
    <w:rsid w:val="009B7E87"/>
    <w:rsid w:val="00A163A1"/>
    <w:rsid w:val="00A73910"/>
    <w:rsid w:val="00AE1BB0"/>
    <w:rsid w:val="00AF5C48"/>
    <w:rsid w:val="00AF795C"/>
    <w:rsid w:val="00B57725"/>
    <w:rsid w:val="00D22939"/>
    <w:rsid w:val="00D26656"/>
    <w:rsid w:val="00D931CB"/>
    <w:rsid w:val="00DC6ADA"/>
    <w:rsid w:val="00DD12F2"/>
    <w:rsid w:val="00DE259E"/>
    <w:rsid w:val="00E14944"/>
    <w:rsid w:val="00E46AB3"/>
    <w:rsid w:val="00EB373C"/>
    <w:rsid w:val="00EC590E"/>
    <w:rsid w:val="00ED1D3A"/>
    <w:rsid w:val="00F124DF"/>
    <w:rsid w:val="00F320AC"/>
    <w:rsid w:val="00FC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9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198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198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A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185919c/f1.image.r=oncle-felix" TargetMode="External"/><Relationship Id="rId5" Type="http://schemas.openxmlformats.org/officeDocument/2006/relationships/hyperlink" Target="https://gallica.bnf.fr/ark:/12148/bpt6k124570q/f420.item.r=oncle-felix.zo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6</cp:revision>
  <dcterms:created xsi:type="dcterms:W3CDTF">2021-05-23T23:10:00Z</dcterms:created>
  <dcterms:modified xsi:type="dcterms:W3CDTF">2021-05-23T23:20:00Z</dcterms:modified>
</cp:coreProperties>
</file>