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EC4D12" w:rsidRPr="00302BFD" w:rsidRDefault="00EC4D12" w:rsidP="00EC4D12">
      <w:pPr>
        <w:spacing w:after="0" w:line="240" w:lineRule="auto"/>
        <w:jc w:val="both"/>
        <w:rPr>
          <w:rFonts w:ascii="Arial" w:hAnsi="Arial" w:cs="Arial"/>
          <w:sz w:val="26"/>
          <w:szCs w:val="26"/>
        </w:rPr>
      </w:pPr>
    </w:p>
    <w:tbl>
      <w:tblPr>
        <w:tblStyle w:val="Grilledutableau"/>
        <w:tblW w:w="0" w:type="auto"/>
        <w:tblLook w:val="04A0"/>
      </w:tblPr>
      <w:tblGrid>
        <w:gridCol w:w="9062"/>
      </w:tblGrid>
      <w:tr w:rsidR="00EC4D12" w:rsidRPr="00302BFD" w:rsidTr="005E5C2B">
        <w:tc>
          <w:tcPr>
            <w:tcW w:w="9062" w:type="dxa"/>
          </w:tcPr>
          <w:p w:rsidR="0073444E" w:rsidRPr="00994DEF" w:rsidRDefault="00EC4D12" w:rsidP="00994DEF">
            <w:pPr>
              <w:jc w:val="center"/>
              <w:rPr>
                <w:rFonts w:ascii="Georgia" w:hAnsi="Georgia"/>
                <w:sz w:val="28"/>
                <w:szCs w:val="28"/>
                <w:u w:val="single"/>
              </w:rPr>
            </w:pPr>
            <w:r w:rsidRPr="00302BFD">
              <w:rPr>
                <w:rFonts w:ascii="Georgia" w:hAnsi="Georgia"/>
                <w:sz w:val="28"/>
                <w:szCs w:val="28"/>
                <w:u w:val="single"/>
              </w:rPr>
              <w:t>1854 - IMMIGRATION INDIENNE EN GUADELOUPE – 1889</w:t>
            </w:r>
          </w:p>
          <w:p w:rsidR="00EC4D12" w:rsidRPr="0073444E" w:rsidRDefault="00EC4D12" w:rsidP="0073444E">
            <w:pPr>
              <w:jc w:val="center"/>
              <w:rPr>
                <w:i/>
                <w:iCs/>
                <w:sz w:val="24"/>
                <w:szCs w:val="24"/>
              </w:rPr>
            </w:pPr>
            <w:r w:rsidRPr="0073444E">
              <w:rPr>
                <w:i/>
                <w:iCs/>
                <w:sz w:val="24"/>
                <w:szCs w:val="24"/>
              </w:rPr>
              <w:t xml:space="preserve">Les débats d’avant-hier </w:t>
            </w:r>
            <w:r w:rsidRPr="0073444E">
              <w:rPr>
                <w:b/>
                <w:bCs/>
                <w:i/>
                <w:iCs/>
                <w:sz w:val="24"/>
                <w:szCs w:val="24"/>
              </w:rPr>
              <w:t>(18</w:t>
            </w:r>
            <w:r w:rsidR="00E608BA" w:rsidRPr="0073444E">
              <w:rPr>
                <w:b/>
                <w:bCs/>
                <w:i/>
                <w:iCs/>
                <w:sz w:val="24"/>
                <w:szCs w:val="24"/>
              </w:rPr>
              <w:t>79</w:t>
            </w:r>
            <w:r w:rsidRPr="0073444E">
              <w:rPr>
                <w:b/>
                <w:bCs/>
                <w:i/>
                <w:iCs/>
                <w:sz w:val="24"/>
                <w:szCs w:val="24"/>
              </w:rPr>
              <w:t>)</w:t>
            </w:r>
            <w:r w:rsidRPr="0073444E">
              <w:rPr>
                <w:i/>
                <w:iCs/>
                <w:sz w:val="24"/>
                <w:szCs w:val="24"/>
              </w:rPr>
              <w:t xml:space="preserve"> au conseil </w:t>
            </w:r>
            <w:r w:rsidRPr="0073444E">
              <w:rPr>
                <w:b/>
                <w:bCs/>
                <w:i/>
                <w:iCs/>
                <w:sz w:val="24"/>
                <w:szCs w:val="24"/>
              </w:rPr>
              <w:t>(général)</w:t>
            </w:r>
            <w:r w:rsidRPr="0073444E">
              <w:rPr>
                <w:i/>
                <w:iCs/>
                <w:sz w:val="24"/>
                <w:szCs w:val="24"/>
              </w:rPr>
              <w:t xml:space="preserve"> de la Guadeloupe - </w:t>
            </w:r>
            <w:r w:rsidRPr="0073444E">
              <w:rPr>
                <w:b/>
                <w:bCs/>
                <w:i/>
                <w:iCs/>
                <w:sz w:val="24"/>
                <w:szCs w:val="24"/>
              </w:rPr>
              <w:t>Extraits (1)</w:t>
            </w:r>
            <w:r w:rsidRPr="0073444E">
              <w:rPr>
                <w:i/>
                <w:iCs/>
                <w:sz w:val="24"/>
                <w:szCs w:val="24"/>
              </w:rPr>
              <w:t> :</w:t>
            </w:r>
          </w:p>
          <w:p w:rsidR="00994DEF" w:rsidRPr="00254793" w:rsidRDefault="00994DEF" w:rsidP="00994DEF">
            <w:pPr>
              <w:rPr>
                <w:sz w:val="24"/>
                <w:szCs w:val="24"/>
              </w:rPr>
            </w:pPr>
          </w:p>
          <w:p w:rsidR="00EC4D12" w:rsidRPr="00994DEF" w:rsidRDefault="00EC4D12" w:rsidP="005E5C2B">
            <w:pPr>
              <w:jc w:val="center"/>
              <w:rPr>
                <w:rFonts w:ascii="Lucida Handwriting" w:hAnsi="Lucida Handwriting" w:cs="Arial"/>
                <w:b/>
                <w:bCs/>
                <w:sz w:val="24"/>
                <w:szCs w:val="24"/>
              </w:rPr>
            </w:pPr>
            <w:r w:rsidRPr="00994DEF">
              <w:rPr>
                <w:rFonts w:ascii="Lucida Handwriting" w:hAnsi="Lucida Handwriting" w:cs="Arial"/>
                <w:b/>
                <w:bCs/>
                <w:sz w:val="24"/>
                <w:szCs w:val="24"/>
              </w:rPr>
              <w:t>Le besoin de protection de l’immigrant indien en Guadeloupe</w:t>
            </w:r>
          </w:p>
          <w:p w:rsidR="00EC4D12" w:rsidRPr="00994DEF" w:rsidRDefault="00EF6E2A" w:rsidP="00994DEF">
            <w:pPr>
              <w:pStyle w:val="Sansinterligne"/>
              <w:jc w:val="center"/>
              <w:rPr>
                <w:rFonts w:ascii="Arial" w:hAnsi="Arial"/>
                <w:b/>
                <w:bCs/>
                <w:sz w:val="20"/>
                <w:szCs w:val="20"/>
              </w:rPr>
            </w:pPr>
            <w:r w:rsidRPr="00994DEF">
              <w:rPr>
                <w:rFonts w:ascii="Arial" w:hAnsi="Arial"/>
                <w:b/>
                <w:bCs/>
                <w:sz w:val="20"/>
                <w:szCs w:val="20"/>
              </w:rPr>
              <w:t>25</w:t>
            </w:r>
            <w:r w:rsidR="00EC4D12" w:rsidRPr="00994DEF">
              <w:rPr>
                <w:rFonts w:ascii="Arial" w:hAnsi="Arial"/>
                <w:b/>
                <w:bCs/>
                <w:sz w:val="20"/>
                <w:szCs w:val="20"/>
              </w:rPr>
              <w:t xml:space="preserve"> ans après l’arrivée de l’</w:t>
            </w:r>
            <w:r w:rsidR="00EC4D12" w:rsidRPr="00994DEF">
              <w:rPr>
                <w:rFonts w:ascii="Lucida Handwriting" w:hAnsi="Lucida Handwriting"/>
                <w:sz w:val="20"/>
                <w:szCs w:val="20"/>
              </w:rPr>
              <w:t>Aurélie</w:t>
            </w:r>
            <w:r w:rsidR="00994DEF" w:rsidRPr="00994DEF">
              <w:rPr>
                <w:rFonts w:ascii="Arial" w:hAnsi="Arial"/>
                <w:b/>
                <w:bCs/>
                <w:sz w:val="20"/>
                <w:szCs w:val="20"/>
              </w:rPr>
              <w:t>…</w:t>
            </w:r>
            <w:r w:rsidRPr="00994DEF">
              <w:rPr>
                <w:rFonts w:ascii="Arial" w:hAnsi="Arial" w:cs="Arial"/>
                <w:b/>
                <w:bCs/>
                <w:sz w:val="20"/>
                <w:szCs w:val="20"/>
              </w:rPr>
              <w:t>10</w:t>
            </w:r>
            <w:r w:rsidR="00EC4D12" w:rsidRPr="00994DEF">
              <w:rPr>
                <w:rFonts w:ascii="Arial" w:hAnsi="Arial" w:cs="Arial"/>
                <w:b/>
                <w:bCs/>
                <w:sz w:val="20"/>
                <w:szCs w:val="20"/>
              </w:rPr>
              <w:t xml:space="preserve"> ans avant celle du </w:t>
            </w:r>
            <w:r w:rsidR="00EC4D12" w:rsidRPr="00994DEF">
              <w:rPr>
                <w:rFonts w:ascii="Lucida Handwriting" w:hAnsi="Lucida Handwriting" w:cs="Arial"/>
                <w:sz w:val="20"/>
                <w:szCs w:val="20"/>
              </w:rPr>
              <w:t>Nantes-Bordeaux</w:t>
            </w:r>
          </w:p>
          <w:p w:rsidR="00405175" w:rsidRPr="00405175" w:rsidRDefault="00405175" w:rsidP="00405175">
            <w:pPr>
              <w:jc w:val="right"/>
              <w:rPr>
                <w:rFonts w:ascii="Georgia" w:hAnsi="Georgia" w:cs="Arial"/>
                <w:b/>
                <w:bCs/>
                <w:sz w:val="16"/>
                <w:szCs w:val="16"/>
              </w:rPr>
            </w:pPr>
            <w:r>
              <w:rPr>
                <w:rFonts w:ascii="Georgia" w:hAnsi="Georgia" w:cs="Arial"/>
                <w:b/>
                <w:bCs/>
                <w:sz w:val="16"/>
                <w:szCs w:val="16"/>
              </w:rPr>
              <w:t>J.C.</w:t>
            </w:r>
          </w:p>
        </w:tc>
      </w:tr>
    </w:tbl>
    <w:p w:rsidR="00D074C2" w:rsidRDefault="00D074C2" w:rsidP="00EC4D12">
      <w:pPr>
        <w:jc w:val="both"/>
        <w:rPr>
          <w:rFonts w:ascii="Georgia" w:hAnsi="Georgia"/>
          <w:sz w:val="24"/>
          <w:szCs w:val="24"/>
        </w:rPr>
      </w:pPr>
    </w:p>
    <w:p w:rsidR="00EC4D12" w:rsidRPr="00302BFD" w:rsidRDefault="00EC4D12" w:rsidP="00EC4D12">
      <w:pPr>
        <w:jc w:val="both"/>
        <w:rPr>
          <w:rFonts w:ascii="Georgia" w:hAnsi="Georgia"/>
          <w:sz w:val="24"/>
          <w:szCs w:val="24"/>
        </w:rPr>
      </w:pPr>
      <w:r w:rsidRPr="00302BFD">
        <w:rPr>
          <w:rFonts w:ascii="Georgia" w:hAnsi="Georgia"/>
          <w:sz w:val="24"/>
          <w:szCs w:val="24"/>
        </w:rPr>
        <w:t xml:space="preserve">Du jour où le </w:t>
      </w:r>
      <w:r w:rsidRPr="00302F74">
        <w:rPr>
          <w:rFonts w:ascii="Georgia" w:hAnsi="Georgia"/>
          <w:sz w:val="24"/>
          <w:szCs w:val="24"/>
        </w:rPr>
        <w:t>conseil général de</w:t>
      </w:r>
      <w:r w:rsidRPr="00302BFD">
        <w:rPr>
          <w:rFonts w:ascii="Georgia" w:hAnsi="Georgia"/>
          <w:sz w:val="24"/>
          <w:szCs w:val="24"/>
        </w:rPr>
        <w:t xml:space="preserve"> la Guadeloupe décida de recourir à l’</w:t>
      </w:r>
      <w:proofErr w:type="spellStart"/>
      <w:r w:rsidRPr="00302BFD">
        <w:rPr>
          <w:rFonts w:ascii="Georgia" w:hAnsi="Georgia"/>
          <w:i/>
          <w:iCs/>
          <w:sz w:val="24"/>
          <w:szCs w:val="24"/>
        </w:rPr>
        <w:t>engagisme</w:t>
      </w:r>
      <w:proofErr w:type="spellEnd"/>
      <w:r w:rsidRPr="00302BFD">
        <w:rPr>
          <w:rFonts w:ascii="Georgia" w:hAnsi="Georgia"/>
          <w:sz w:val="24"/>
          <w:szCs w:val="24"/>
        </w:rPr>
        <w:t xml:space="preserve"> comme alternative à l’esclavage récemment aboli, il eut alors à se préoccuper des multiples aspects de cet </w:t>
      </w:r>
      <w:proofErr w:type="spellStart"/>
      <w:r w:rsidRPr="00E40B92">
        <w:rPr>
          <w:rFonts w:ascii="Georgia" w:hAnsi="Georgia"/>
          <w:i/>
          <w:iCs/>
          <w:sz w:val="24"/>
          <w:szCs w:val="24"/>
        </w:rPr>
        <w:t>engagisme</w:t>
      </w:r>
      <w:proofErr w:type="spellEnd"/>
      <w:r w:rsidRPr="00302BFD">
        <w:rPr>
          <w:rFonts w:ascii="Georgia" w:hAnsi="Georgia"/>
          <w:sz w:val="24"/>
          <w:szCs w:val="24"/>
        </w:rPr>
        <w:t xml:space="preserve"> : </w:t>
      </w:r>
      <w:r w:rsidRPr="00302BFD">
        <w:rPr>
          <w:rFonts w:ascii="Georgia" w:hAnsi="Georgia"/>
          <w:i/>
          <w:iCs/>
          <w:sz w:val="24"/>
          <w:szCs w:val="24"/>
        </w:rPr>
        <w:t>recrutement</w:t>
      </w:r>
      <w:r w:rsidR="00824E1F">
        <w:rPr>
          <w:rFonts w:ascii="Georgia" w:hAnsi="Georgia"/>
          <w:sz w:val="24"/>
          <w:szCs w:val="24"/>
        </w:rPr>
        <w:t xml:space="preserve">, </w:t>
      </w:r>
      <w:r w:rsidRPr="00302BFD">
        <w:rPr>
          <w:rFonts w:ascii="Georgia" w:hAnsi="Georgia"/>
          <w:i/>
          <w:iCs/>
          <w:sz w:val="24"/>
          <w:szCs w:val="24"/>
        </w:rPr>
        <w:t>convoyage</w:t>
      </w:r>
      <w:r w:rsidR="00F85349">
        <w:rPr>
          <w:rFonts w:ascii="Georgia" w:hAnsi="Georgia"/>
          <w:i/>
          <w:iCs/>
          <w:sz w:val="24"/>
          <w:szCs w:val="24"/>
        </w:rPr>
        <w:t xml:space="preserve"> </w:t>
      </w:r>
      <w:r w:rsidRPr="00302BFD">
        <w:rPr>
          <w:rFonts w:ascii="Georgia" w:hAnsi="Georgia"/>
          <w:sz w:val="24"/>
          <w:szCs w:val="24"/>
        </w:rPr>
        <w:t xml:space="preserve">mais également   </w:t>
      </w:r>
      <w:r w:rsidRPr="00302BFD">
        <w:rPr>
          <w:rFonts w:ascii="Georgia" w:hAnsi="Georgia"/>
          <w:i/>
          <w:iCs/>
          <w:sz w:val="24"/>
          <w:szCs w:val="24"/>
        </w:rPr>
        <w:t xml:space="preserve">protection </w:t>
      </w:r>
      <w:r w:rsidRPr="00302BFD">
        <w:rPr>
          <w:rFonts w:ascii="Georgia" w:hAnsi="Georgia"/>
          <w:sz w:val="24"/>
          <w:szCs w:val="24"/>
        </w:rPr>
        <w:t xml:space="preserve">des migrants en leur double qualité de </w:t>
      </w:r>
      <w:r w:rsidRPr="00302BFD">
        <w:rPr>
          <w:rFonts w:ascii="Georgia" w:hAnsi="Georgia"/>
          <w:i/>
          <w:iCs/>
          <w:sz w:val="24"/>
          <w:szCs w:val="24"/>
        </w:rPr>
        <w:t>résidents étrangers en situation régulière</w:t>
      </w:r>
      <w:r w:rsidRPr="00302BFD">
        <w:rPr>
          <w:rFonts w:ascii="Georgia" w:hAnsi="Georgia"/>
          <w:sz w:val="24"/>
          <w:szCs w:val="24"/>
        </w:rPr>
        <w:t xml:space="preserve"> en Guadeloupe et titulaires de contrat</w:t>
      </w:r>
      <w:r w:rsidR="006E0146">
        <w:rPr>
          <w:rFonts w:ascii="Georgia" w:hAnsi="Georgia"/>
          <w:sz w:val="24"/>
          <w:szCs w:val="24"/>
        </w:rPr>
        <w:t>s</w:t>
      </w:r>
      <w:r w:rsidRPr="00302BFD">
        <w:rPr>
          <w:rFonts w:ascii="Georgia" w:hAnsi="Georgia"/>
          <w:sz w:val="24"/>
          <w:szCs w:val="24"/>
        </w:rPr>
        <w:t xml:space="preserve"> d’</w:t>
      </w:r>
      <w:r w:rsidRPr="00302BFD">
        <w:rPr>
          <w:rFonts w:ascii="Georgia" w:hAnsi="Georgia"/>
          <w:i/>
          <w:iCs/>
          <w:sz w:val="24"/>
          <w:szCs w:val="24"/>
        </w:rPr>
        <w:t>engagement</w:t>
      </w:r>
      <w:r w:rsidRPr="00302BFD">
        <w:rPr>
          <w:rFonts w:ascii="Georgia" w:hAnsi="Georgia"/>
          <w:sz w:val="24"/>
          <w:szCs w:val="24"/>
        </w:rPr>
        <w:t xml:space="preserve">. Tout cela s’exprimant </w:t>
      </w:r>
      <w:r w:rsidRPr="00302BFD">
        <w:rPr>
          <w:rFonts w:ascii="Georgia" w:hAnsi="Georgia"/>
          <w:i/>
          <w:iCs/>
          <w:sz w:val="24"/>
          <w:szCs w:val="24"/>
        </w:rPr>
        <w:t>in fine</w:t>
      </w:r>
      <w:r w:rsidRPr="00302BFD">
        <w:rPr>
          <w:rFonts w:ascii="Georgia" w:hAnsi="Georgia"/>
          <w:sz w:val="24"/>
          <w:szCs w:val="24"/>
        </w:rPr>
        <w:t xml:space="preserve"> en dépenses, le conseil général eut donc, année après année, à en débattre et voter les crédits budgétaires nécessaires. </w:t>
      </w:r>
    </w:p>
    <w:p w:rsidR="00EC4D12" w:rsidRPr="00302BFD" w:rsidRDefault="00EC4D12" w:rsidP="00EC4D12">
      <w:pPr>
        <w:jc w:val="both"/>
        <w:rPr>
          <w:rFonts w:ascii="Georgia" w:hAnsi="Georgia"/>
          <w:sz w:val="24"/>
          <w:szCs w:val="24"/>
        </w:rPr>
      </w:pPr>
      <w:r w:rsidRPr="00302BFD">
        <w:rPr>
          <w:rFonts w:ascii="Georgia" w:hAnsi="Georgia"/>
          <w:sz w:val="24"/>
          <w:szCs w:val="24"/>
        </w:rPr>
        <w:t xml:space="preserve">Les </w:t>
      </w:r>
      <w:r w:rsidRPr="00302BFD">
        <w:rPr>
          <w:rFonts w:ascii="Georgia" w:hAnsi="Georgia"/>
          <w:i/>
          <w:iCs/>
          <w:sz w:val="24"/>
          <w:szCs w:val="24"/>
        </w:rPr>
        <w:t>rapports</w:t>
      </w:r>
      <w:r w:rsidRPr="00302BFD">
        <w:rPr>
          <w:rFonts w:ascii="Georgia" w:hAnsi="Georgia"/>
          <w:sz w:val="24"/>
          <w:szCs w:val="24"/>
        </w:rPr>
        <w:t xml:space="preserve"> de la </w:t>
      </w:r>
      <w:r w:rsidRPr="00302BFD">
        <w:rPr>
          <w:rFonts w:ascii="Georgia" w:hAnsi="Georgia"/>
          <w:i/>
          <w:iCs/>
          <w:sz w:val="24"/>
          <w:szCs w:val="24"/>
        </w:rPr>
        <w:t xml:space="preserve">commission d’immigration </w:t>
      </w:r>
      <w:r w:rsidRPr="00302BFD">
        <w:rPr>
          <w:rFonts w:ascii="Georgia" w:hAnsi="Georgia"/>
          <w:sz w:val="24"/>
          <w:szCs w:val="24"/>
        </w:rPr>
        <w:t xml:space="preserve">introductifs à ces débats et votes des </w:t>
      </w:r>
      <w:r w:rsidRPr="00302BFD">
        <w:rPr>
          <w:rFonts w:ascii="Georgia" w:hAnsi="Georgia"/>
          <w:i/>
          <w:iCs/>
          <w:sz w:val="24"/>
          <w:szCs w:val="24"/>
        </w:rPr>
        <w:t>crédits de l’immigration</w:t>
      </w:r>
      <w:r w:rsidRPr="00302BFD">
        <w:rPr>
          <w:rFonts w:ascii="Georgia" w:hAnsi="Georgia"/>
          <w:sz w:val="24"/>
          <w:szCs w:val="24"/>
        </w:rPr>
        <w:t xml:space="preserve"> constituent une source intéressante d’informations comme, par exemple, ces extraits d</w:t>
      </w:r>
      <w:r w:rsidR="0099210A">
        <w:rPr>
          <w:rFonts w:ascii="Georgia" w:hAnsi="Georgia"/>
          <w:sz w:val="24"/>
          <w:szCs w:val="24"/>
        </w:rPr>
        <w:t>e celui</w:t>
      </w:r>
      <w:r w:rsidRPr="00302BFD">
        <w:rPr>
          <w:rFonts w:ascii="Georgia" w:hAnsi="Georgia"/>
          <w:b/>
          <w:bCs/>
          <w:sz w:val="20"/>
          <w:szCs w:val="20"/>
        </w:rPr>
        <w:t>(1)</w:t>
      </w:r>
      <w:r w:rsidRPr="00302F74">
        <w:rPr>
          <w:rFonts w:ascii="Georgia" w:hAnsi="Georgia"/>
          <w:sz w:val="24"/>
          <w:szCs w:val="24"/>
        </w:rPr>
        <w:t>de la session</w:t>
      </w:r>
      <w:r w:rsidR="00A0732D" w:rsidRPr="00302F74">
        <w:rPr>
          <w:rFonts w:ascii="Georgia" w:hAnsi="Georgia"/>
          <w:sz w:val="24"/>
          <w:szCs w:val="24"/>
        </w:rPr>
        <w:t xml:space="preserve"> ordinaire </w:t>
      </w:r>
      <w:r w:rsidRPr="00302F74">
        <w:rPr>
          <w:rFonts w:ascii="Georgia" w:hAnsi="Georgia"/>
          <w:sz w:val="24"/>
          <w:szCs w:val="24"/>
        </w:rPr>
        <w:t>de 18</w:t>
      </w:r>
      <w:r w:rsidR="00A0732D" w:rsidRPr="00302F74">
        <w:rPr>
          <w:rFonts w:ascii="Georgia" w:hAnsi="Georgia"/>
          <w:sz w:val="24"/>
          <w:szCs w:val="24"/>
        </w:rPr>
        <w:t>79</w:t>
      </w:r>
      <w:r w:rsidRPr="00302BFD">
        <w:rPr>
          <w:rFonts w:ascii="Georgia" w:hAnsi="Georgia"/>
          <w:sz w:val="24"/>
          <w:szCs w:val="24"/>
        </w:rPr>
        <w:t xml:space="preserve"> concernant la question de </w:t>
      </w:r>
      <w:r w:rsidRPr="00302F74">
        <w:rPr>
          <w:rFonts w:ascii="Georgia" w:hAnsi="Georgia"/>
          <w:sz w:val="24"/>
          <w:szCs w:val="24"/>
        </w:rPr>
        <w:t xml:space="preserve">la </w:t>
      </w:r>
      <w:r w:rsidRPr="00302F74">
        <w:rPr>
          <w:rFonts w:ascii="Georgia" w:hAnsi="Georgia"/>
          <w:i/>
          <w:iCs/>
          <w:sz w:val="24"/>
          <w:szCs w:val="24"/>
        </w:rPr>
        <w:t>protection des immigrants</w:t>
      </w:r>
      <w:r w:rsidRPr="00302BFD">
        <w:rPr>
          <w:rFonts w:ascii="Georgia" w:hAnsi="Georgia"/>
          <w:sz w:val="24"/>
          <w:szCs w:val="24"/>
        </w:rPr>
        <w:t xml:space="preserve">. A </w:t>
      </w:r>
      <w:r w:rsidR="00DC48CF">
        <w:rPr>
          <w:rFonts w:ascii="Georgia" w:hAnsi="Georgia"/>
          <w:sz w:val="24"/>
          <w:szCs w:val="24"/>
        </w:rPr>
        <w:t>dix</w:t>
      </w:r>
      <w:r w:rsidRPr="00302BFD">
        <w:rPr>
          <w:rFonts w:ascii="Georgia" w:hAnsi="Georgia"/>
          <w:sz w:val="24"/>
          <w:szCs w:val="24"/>
        </w:rPr>
        <w:t xml:space="preserve"> ans de l’arrivée du </w:t>
      </w:r>
      <w:r w:rsidRPr="00302BFD">
        <w:rPr>
          <w:rFonts w:ascii="Georgia" w:hAnsi="Georgia"/>
          <w:i/>
          <w:iCs/>
          <w:sz w:val="24"/>
          <w:szCs w:val="24"/>
        </w:rPr>
        <w:t>Nantes &amp; Bordeaux</w:t>
      </w:r>
      <w:r w:rsidRPr="00302BFD">
        <w:rPr>
          <w:rFonts w:ascii="Georgia" w:hAnsi="Georgia"/>
          <w:sz w:val="24"/>
          <w:szCs w:val="24"/>
        </w:rPr>
        <w:t xml:space="preserve"> et de la fin de cette immigration, Ils disent le </w:t>
      </w:r>
      <w:r w:rsidRPr="00302BFD">
        <w:rPr>
          <w:rFonts w:ascii="Georgia" w:hAnsi="Georgia"/>
          <w:i/>
          <w:iCs/>
          <w:sz w:val="24"/>
          <w:szCs w:val="24"/>
        </w:rPr>
        <w:t>désarroiet le besoin de protection</w:t>
      </w:r>
      <w:r w:rsidRPr="00302BFD">
        <w:rPr>
          <w:rFonts w:ascii="Georgia" w:hAnsi="Georgia"/>
          <w:sz w:val="24"/>
          <w:szCs w:val="24"/>
        </w:rPr>
        <w:t xml:space="preserve"> d’une partie de la population indienne immigrée en Guadeloupe :</w:t>
      </w:r>
    </w:p>
    <w:p w:rsidR="00EC4D12" w:rsidRPr="00302BFD" w:rsidRDefault="00EC4D12" w:rsidP="00EC4D12">
      <w:pPr>
        <w:jc w:val="both"/>
        <w:rPr>
          <w:rFonts w:ascii="Georgia" w:hAnsi="Georgia"/>
          <w:i/>
          <w:iCs/>
          <w:sz w:val="20"/>
          <w:szCs w:val="20"/>
        </w:rPr>
      </w:pPr>
      <w:r w:rsidRPr="00302BFD">
        <w:rPr>
          <w:rFonts w:ascii="Georgia" w:hAnsi="Georgia"/>
          <w:i/>
          <w:iCs/>
          <w:sz w:val="20"/>
          <w:szCs w:val="20"/>
        </w:rPr>
        <w:t xml:space="preserve">« L’Indien est, le plus souvent, un </w:t>
      </w:r>
      <w:r w:rsidRPr="00302BFD">
        <w:rPr>
          <w:rFonts w:ascii="Georgia" w:hAnsi="Georgia"/>
          <w:b/>
          <w:bCs/>
          <w:i/>
          <w:iCs/>
          <w:sz w:val="20"/>
          <w:szCs w:val="20"/>
        </w:rPr>
        <w:t>sujet anglais</w:t>
      </w:r>
      <w:r w:rsidRPr="00302BFD">
        <w:rPr>
          <w:rFonts w:ascii="Georgia" w:hAnsi="Georgia"/>
          <w:i/>
          <w:iCs/>
          <w:sz w:val="20"/>
          <w:szCs w:val="20"/>
        </w:rPr>
        <w:t xml:space="preserve"> introduit en Guadeloupe vertu de la convention du 1</w:t>
      </w:r>
      <w:r w:rsidRPr="00302BFD">
        <w:rPr>
          <w:rFonts w:ascii="Georgia" w:hAnsi="Georgia"/>
          <w:i/>
          <w:iCs/>
          <w:sz w:val="20"/>
          <w:szCs w:val="20"/>
          <w:vertAlign w:val="superscript"/>
        </w:rPr>
        <w:t>er</w:t>
      </w:r>
      <w:r w:rsidRPr="00302BFD">
        <w:rPr>
          <w:rFonts w:ascii="Georgia" w:hAnsi="Georgia"/>
          <w:i/>
          <w:iCs/>
          <w:sz w:val="20"/>
          <w:szCs w:val="20"/>
        </w:rPr>
        <w:t xml:space="preserve"> juillet 1861 intervenue </w:t>
      </w:r>
      <w:r w:rsidR="00D76EF5">
        <w:rPr>
          <w:rFonts w:ascii="Georgia" w:hAnsi="Georgia"/>
          <w:i/>
          <w:iCs/>
          <w:sz w:val="20"/>
          <w:szCs w:val="20"/>
        </w:rPr>
        <w:t xml:space="preserve">entre </w:t>
      </w:r>
      <w:r w:rsidRPr="00302BFD">
        <w:rPr>
          <w:rFonts w:ascii="Georgia" w:hAnsi="Georgia"/>
          <w:i/>
          <w:iCs/>
          <w:sz w:val="20"/>
          <w:szCs w:val="20"/>
        </w:rPr>
        <w:t xml:space="preserve">Londres et Paris. C’est donc un </w:t>
      </w:r>
      <w:r w:rsidRPr="00302BFD">
        <w:rPr>
          <w:rFonts w:ascii="Georgia" w:hAnsi="Georgia"/>
          <w:b/>
          <w:bCs/>
          <w:i/>
          <w:iCs/>
          <w:sz w:val="20"/>
          <w:szCs w:val="20"/>
        </w:rPr>
        <w:t>étranger</w:t>
      </w:r>
      <w:r w:rsidRPr="00302BFD">
        <w:rPr>
          <w:rFonts w:ascii="Georgia" w:hAnsi="Georgia"/>
          <w:i/>
          <w:iCs/>
          <w:sz w:val="20"/>
          <w:szCs w:val="20"/>
        </w:rPr>
        <w:t xml:space="preserve"> autorisé à y établir son domicile par une convention diplomatique. Dès son arrivée en Guadeloupe, il obtient de jouir de </w:t>
      </w:r>
      <w:r w:rsidRPr="00302BFD">
        <w:rPr>
          <w:rFonts w:ascii="Georgia" w:hAnsi="Georgia"/>
          <w:b/>
          <w:bCs/>
          <w:i/>
          <w:iCs/>
          <w:sz w:val="20"/>
          <w:szCs w:val="20"/>
        </w:rPr>
        <w:t>tous les droits civils français</w:t>
      </w:r>
      <w:r w:rsidRPr="00302BFD">
        <w:rPr>
          <w:rFonts w:ascii="Georgia" w:hAnsi="Georgia"/>
          <w:i/>
          <w:iCs/>
          <w:sz w:val="20"/>
          <w:szCs w:val="20"/>
        </w:rPr>
        <w:t xml:space="preserve"> tant qu’il continue à </w:t>
      </w:r>
      <w:r w:rsidRPr="00302BFD">
        <w:rPr>
          <w:rFonts w:ascii="Georgia" w:hAnsi="Georgia"/>
          <w:b/>
          <w:bCs/>
          <w:i/>
          <w:iCs/>
          <w:sz w:val="20"/>
          <w:szCs w:val="20"/>
        </w:rPr>
        <w:t>réside</w:t>
      </w:r>
      <w:r w:rsidRPr="00302BFD">
        <w:rPr>
          <w:rFonts w:ascii="Georgia" w:hAnsi="Georgia"/>
          <w:i/>
          <w:iCs/>
          <w:sz w:val="20"/>
          <w:szCs w:val="20"/>
        </w:rPr>
        <w:t>r en Guadeloupe. En second lieu, il est placé sous l’empire des lois – de police et de sûreté – qui s’appliquent à tous ceux qui</w:t>
      </w:r>
      <w:r w:rsidRPr="00302BFD">
        <w:rPr>
          <w:rFonts w:ascii="Georgia" w:hAnsi="Georgia"/>
          <w:b/>
          <w:bCs/>
          <w:i/>
          <w:iCs/>
          <w:sz w:val="20"/>
          <w:szCs w:val="20"/>
        </w:rPr>
        <w:t xml:space="preserve"> habitent </w:t>
      </w:r>
      <w:r w:rsidRPr="00302BFD">
        <w:rPr>
          <w:rFonts w:ascii="Georgia" w:hAnsi="Georgia"/>
          <w:i/>
          <w:iCs/>
          <w:sz w:val="20"/>
          <w:szCs w:val="20"/>
        </w:rPr>
        <w:t xml:space="preserve">le territoire français. Ce qui revient à dire que si les nationaux peuvent invoquer ces lois contre lui, </w:t>
      </w:r>
      <w:r w:rsidRPr="00302BFD">
        <w:rPr>
          <w:rFonts w:ascii="Georgia" w:hAnsi="Georgia"/>
          <w:b/>
          <w:bCs/>
          <w:i/>
          <w:iCs/>
          <w:sz w:val="20"/>
          <w:szCs w:val="20"/>
        </w:rPr>
        <w:t>il peut</w:t>
      </w:r>
      <w:r w:rsidRPr="00302BFD">
        <w:rPr>
          <w:rFonts w:ascii="Georgia" w:hAnsi="Georgia"/>
          <w:i/>
          <w:iCs/>
          <w:sz w:val="20"/>
          <w:szCs w:val="20"/>
        </w:rPr>
        <w:t xml:space="preserve">, par une juste réciprocité, </w:t>
      </w:r>
      <w:r w:rsidRPr="00302BFD">
        <w:rPr>
          <w:rFonts w:ascii="Georgia" w:hAnsi="Georgia"/>
          <w:b/>
          <w:bCs/>
          <w:i/>
          <w:iCs/>
          <w:sz w:val="20"/>
          <w:szCs w:val="20"/>
        </w:rPr>
        <w:t>les invoquer contre eux</w:t>
      </w:r>
      <w:r w:rsidRPr="00302BFD">
        <w:rPr>
          <w:rFonts w:ascii="Georgia" w:hAnsi="Georgia"/>
          <w:i/>
          <w:iCs/>
          <w:sz w:val="20"/>
          <w:szCs w:val="20"/>
        </w:rPr>
        <w:t xml:space="preserve">. Ces deux dispositions contiennent le principe de la </w:t>
      </w:r>
      <w:r w:rsidRPr="00302BFD">
        <w:rPr>
          <w:rFonts w:ascii="Georgia" w:hAnsi="Georgia"/>
          <w:b/>
          <w:bCs/>
          <w:i/>
          <w:iCs/>
          <w:sz w:val="20"/>
          <w:szCs w:val="20"/>
          <w:u w:val="single"/>
        </w:rPr>
        <w:t>protection</w:t>
      </w:r>
      <w:r w:rsidRPr="00302BFD">
        <w:rPr>
          <w:rFonts w:ascii="Georgia" w:hAnsi="Georgia"/>
          <w:i/>
          <w:iCs/>
          <w:sz w:val="20"/>
          <w:szCs w:val="20"/>
        </w:rPr>
        <w:t xml:space="preserve">pour les droits, les biens et la personne </w:t>
      </w:r>
      <w:r w:rsidRPr="00302BFD">
        <w:rPr>
          <w:rFonts w:ascii="Georgia" w:hAnsi="Georgia"/>
          <w:b/>
          <w:bCs/>
          <w:i/>
          <w:iCs/>
          <w:sz w:val="20"/>
          <w:szCs w:val="20"/>
        </w:rPr>
        <w:t>de cet étranger</w:t>
      </w:r>
      <w:r w:rsidRPr="00302BFD">
        <w:rPr>
          <w:rFonts w:ascii="Georgia" w:hAnsi="Georgia"/>
          <w:i/>
          <w:iCs/>
          <w:sz w:val="20"/>
          <w:szCs w:val="20"/>
        </w:rPr>
        <w:t xml:space="preserve"> admis à jouir du droit commun français. A côté de ces lois, et pour leur application, cet étranger peut saisir toutes les </w:t>
      </w:r>
      <w:r w:rsidRPr="00302BFD">
        <w:rPr>
          <w:rFonts w:ascii="Georgia" w:hAnsi="Georgia"/>
          <w:b/>
          <w:bCs/>
          <w:i/>
          <w:iCs/>
          <w:sz w:val="20"/>
          <w:szCs w:val="20"/>
        </w:rPr>
        <w:t>juridictions civiles</w:t>
      </w:r>
      <w:r w:rsidRPr="00302BFD">
        <w:rPr>
          <w:rFonts w:ascii="Georgia" w:hAnsi="Georgia"/>
          <w:i/>
          <w:iCs/>
          <w:sz w:val="20"/>
          <w:szCs w:val="20"/>
        </w:rPr>
        <w:t xml:space="preserve">…et dispose de nombreux fonctionnaires de </w:t>
      </w:r>
      <w:r w:rsidRPr="00302BFD">
        <w:rPr>
          <w:rFonts w:ascii="Georgia" w:hAnsi="Georgia"/>
          <w:b/>
          <w:bCs/>
          <w:i/>
          <w:iCs/>
          <w:sz w:val="20"/>
          <w:szCs w:val="20"/>
        </w:rPr>
        <w:t>police judiciaire »</w:t>
      </w:r>
      <w:r w:rsidRPr="00302BFD">
        <w:rPr>
          <w:rFonts w:ascii="Georgia" w:hAnsi="Georgia"/>
          <w:i/>
          <w:iCs/>
          <w:sz w:val="20"/>
          <w:szCs w:val="20"/>
        </w:rPr>
        <w:t>.</w:t>
      </w:r>
    </w:p>
    <w:p w:rsidR="00417CF8" w:rsidRDefault="00EC4D12" w:rsidP="00417CF8">
      <w:pPr>
        <w:jc w:val="both"/>
        <w:rPr>
          <w:rFonts w:ascii="Georgia" w:hAnsi="Georgia"/>
          <w:b/>
          <w:bCs/>
          <w:sz w:val="24"/>
          <w:szCs w:val="24"/>
        </w:rPr>
      </w:pPr>
      <w:r w:rsidRPr="00302BFD">
        <w:rPr>
          <w:rFonts w:ascii="Georgia" w:hAnsi="Georgia"/>
          <w:sz w:val="24"/>
          <w:szCs w:val="24"/>
        </w:rPr>
        <w:t>Il était sans doute possible de se donner</w:t>
      </w:r>
      <w:r w:rsidR="00024789">
        <w:rPr>
          <w:rFonts w:ascii="Georgia" w:hAnsi="Georgia"/>
          <w:sz w:val="24"/>
          <w:szCs w:val="24"/>
        </w:rPr>
        <w:t xml:space="preserve"> ainsi</w:t>
      </w:r>
      <w:r w:rsidRPr="00302BFD">
        <w:rPr>
          <w:rFonts w:ascii="Georgia" w:hAnsi="Georgia"/>
          <w:sz w:val="24"/>
          <w:szCs w:val="24"/>
        </w:rPr>
        <w:t xml:space="preserve"> bonne conscience en </w:t>
      </w:r>
      <w:r w:rsidR="002619BD">
        <w:rPr>
          <w:rFonts w:ascii="Georgia" w:hAnsi="Georgia"/>
          <w:sz w:val="24"/>
          <w:szCs w:val="24"/>
        </w:rPr>
        <w:t xml:space="preserve">se </w:t>
      </w:r>
      <w:r w:rsidRPr="00302BFD">
        <w:rPr>
          <w:rFonts w:ascii="Georgia" w:hAnsi="Georgia"/>
          <w:sz w:val="24"/>
          <w:szCs w:val="24"/>
        </w:rPr>
        <w:t xml:space="preserve">disant que l’étranger résidant </w:t>
      </w:r>
      <w:r w:rsidRPr="00302BFD">
        <w:rPr>
          <w:rFonts w:ascii="Georgia" w:hAnsi="Georgia"/>
          <w:i/>
          <w:iCs/>
          <w:sz w:val="24"/>
          <w:szCs w:val="24"/>
        </w:rPr>
        <w:t>régulièrement</w:t>
      </w:r>
      <w:r w:rsidRPr="00302BFD">
        <w:rPr>
          <w:rFonts w:ascii="Georgia" w:hAnsi="Georgia"/>
          <w:sz w:val="24"/>
          <w:szCs w:val="24"/>
        </w:rPr>
        <w:t xml:space="preserve"> sur le sol guadeloupéen – </w:t>
      </w:r>
      <w:r w:rsidRPr="00302BFD">
        <w:rPr>
          <w:rFonts w:ascii="Georgia" w:hAnsi="Georgia"/>
          <w:i/>
          <w:iCs/>
          <w:sz w:val="24"/>
          <w:szCs w:val="24"/>
        </w:rPr>
        <w:t>situation de l’Indien immigré en Guadeloupe dans le cadre de l’</w:t>
      </w:r>
      <w:proofErr w:type="spellStart"/>
      <w:r w:rsidRPr="00302BFD">
        <w:rPr>
          <w:rFonts w:ascii="Georgia" w:hAnsi="Georgia"/>
          <w:i/>
          <w:iCs/>
          <w:sz w:val="24"/>
          <w:szCs w:val="24"/>
        </w:rPr>
        <w:t>engagisme</w:t>
      </w:r>
      <w:proofErr w:type="spellEnd"/>
      <w:r w:rsidRPr="00302BFD">
        <w:rPr>
          <w:rFonts w:ascii="Georgia" w:hAnsi="Georgia"/>
          <w:sz w:val="24"/>
          <w:szCs w:val="24"/>
        </w:rPr>
        <w:t xml:space="preserve"> - bénéficiait de la même protection</w:t>
      </w:r>
      <w:r w:rsidR="00C1170A" w:rsidRPr="00C1170A">
        <w:rPr>
          <w:rFonts w:ascii="Georgia" w:hAnsi="Georgia"/>
          <w:i/>
          <w:iCs/>
          <w:sz w:val="24"/>
          <w:szCs w:val="24"/>
        </w:rPr>
        <w:t xml:space="preserve">de droit commun </w:t>
      </w:r>
      <w:r w:rsidRPr="00302BFD">
        <w:rPr>
          <w:rFonts w:ascii="Georgia" w:hAnsi="Georgia"/>
          <w:sz w:val="24"/>
          <w:szCs w:val="24"/>
        </w:rPr>
        <w:t xml:space="preserve"> que toute autre personne, française ou non, y résidant régulièrement</w:t>
      </w:r>
      <w:r w:rsidRPr="00302BFD">
        <w:rPr>
          <w:rFonts w:ascii="Georgia" w:hAnsi="Georgia"/>
          <w:b/>
          <w:bCs/>
          <w:sz w:val="24"/>
          <w:szCs w:val="24"/>
        </w:rPr>
        <w:t>…</w:t>
      </w:r>
      <w:r w:rsidRPr="00302BFD">
        <w:rPr>
          <w:rFonts w:ascii="Georgia" w:hAnsi="Georgia"/>
          <w:sz w:val="24"/>
          <w:szCs w:val="24"/>
        </w:rPr>
        <w:t xml:space="preserve">Mais l’on sent bien que, </w:t>
      </w:r>
      <w:r w:rsidRPr="00302BFD">
        <w:rPr>
          <w:rFonts w:ascii="Georgia" w:hAnsi="Georgia"/>
          <w:b/>
          <w:bCs/>
          <w:sz w:val="24"/>
          <w:szCs w:val="24"/>
        </w:rPr>
        <w:t>dans les faits</w:t>
      </w:r>
      <w:r w:rsidRPr="00302BFD">
        <w:rPr>
          <w:rFonts w:ascii="Georgia" w:hAnsi="Georgia"/>
          <w:sz w:val="24"/>
          <w:szCs w:val="24"/>
        </w:rPr>
        <w:t xml:space="preserve">, cela ne pouvait pas marcher pour une population </w:t>
      </w:r>
      <w:r w:rsidRPr="00302BFD">
        <w:rPr>
          <w:rFonts w:ascii="Georgia" w:hAnsi="Georgia"/>
          <w:i/>
          <w:iCs/>
          <w:sz w:val="24"/>
          <w:szCs w:val="24"/>
        </w:rPr>
        <w:t>aussi</w:t>
      </w:r>
      <w:r w:rsidRPr="00302BFD">
        <w:rPr>
          <w:rFonts w:ascii="Georgia" w:hAnsi="Georgia"/>
          <w:sz w:val="24"/>
          <w:szCs w:val="24"/>
        </w:rPr>
        <w:t xml:space="preserve"> étrangère </w:t>
      </w:r>
      <w:r w:rsidRPr="00302BFD">
        <w:rPr>
          <w:rFonts w:ascii="Georgia" w:hAnsi="Georgia"/>
          <w:i/>
          <w:iCs/>
          <w:sz w:val="24"/>
          <w:szCs w:val="24"/>
        </w:rPr>
        <w:t xml:space="preserve">à tous égards, </w:t>
      </w:r>
      <w:r w:rsidRPr="00302BFD">
        <w:rPr>
          <w:rFonts w:ascii="Georgia" w:hAnsi="Georgia"/>
          <w:sz w:val="24"/>
          <w:szCs w:val="24"/>
        </w:rPr>
        <w:t>que l’était la diaspora indienne de la Guadeloupe de la seconde moitié du XIXème siècle car, lit-on plus</w:t>
      </w:r>
      <w:r w:rsidR="006B648C">
        <w:rPr>
          <w:rFonts w:ascii="Georgia" w:hAnsi="Georgia"/>
          <w:sz w:val="24"/>
          <w:szCs w:val="24"/>
        </w:rPr>
        <w:t xml:space="preserve"> loin</w:t>
      </w:r>
      <w:r w:rsidRPr="00302BFD">
        <w:rPr>
          <w:rFonts w:ascii="Georgia" w:hAnsi="Georgia"/>
          <w:sz w:val="24"/>
          <w:szCs w:val="24"/>
        </w:rPr>
        <w:t xml:space="preserve"> :</w:t>
      </w:r>
    </w:p>
    <w:p w:rsidR="00EC4D12" w:rsidRPr="00417CF8" w:rsidRDefault="00EC4D12" w:rsidP="00417CF8">
      <w:pPr>
        <w:jc w:val="both"/>
        <w:rPr>
          <w:rFonts w:ascii="Georgia" w:hAnsi="Georgia"/>
          <w:b/>
          <w:bCs/>
          <w:sz w:val="24"/>
          <w:szCs w:val="24"/>
        </w:rPr>
      </w:pPr>
      <w:r w:rsidRPr="00302BFD">
        <w:rPr>
          <w:rFonts w:ascii="Georgia" w:hAnsi="Georgia"/>
          <w:i/>
          <w:iCs/>
          <w:sz w:val="20"/>
          <w:szCs w:val="20"/>
        </w:rPr>
        <w:t>« L’Indien est introduit dans un pays dont il ne connait ni la langue, ni les mœurs, ni les usages, ni les lois.Il y vient pour exécuter un contrat à des conditions déterminées par l’acte d’engagement, mais avec un engagiste qu’il ne connait pas. Des intérêts multiples naissent pour lui de cette situation. Il ignore l’autorité qui lui rendra justice si ses droits sont lésés, si sa personne est menacée. Quelle que soit son intelligence, il est inhabile à se défendre. Quel que soit son âge, il est dans une condition qui le met presqu’en minorité.</w:t>
      </w:r>
      <w:r w:rsidRPr="00302BFD">
        <w:rPr>
          <w:rFonts w:ascii="Georgia" w:hAnsi="Georgia"/>
          <w:b/>
          <w:bCs/>
          <w:i/>
          <w:iCs/>
          <w:sz w:val="20"/>
          <w:szCs w:val="20"/>
        </w:rPr>
        <w:t>Il lui faut un quasi tuteur</w:t>
      </w:r>
      <w:r w:rsidRPr="00302BFD">
        <w:rPr>
          <w:rFonts w:ascii="Georgia" w:hAnsi="Georgia"/>
          <w:i/>
          <w:iCs/>
          <w:sz w:val="20"/>
          <w:szCs w:val="20"/>
        </w:rPr>
        <w:t> »</w:t>
      </w:r>
      <w:r w:rsidR="001D55F7" w:rsidRPr="001D55F7">
        <w:rPr>
          <w:rFonts w:ascii="Georgia" w:hAnsi="Georgia"/>
          <w:b/>
          <w:bCs/>
          <w:sz w:val="20"/>
          <w:szCs w:val="20"/>
        </w:rPr>
        <w:t>.</w:t>
      </w:r>
    </w:p>
    <w:p w:rsidR="005B6B60" w:rsidRDefault="005B6B60" w:rsidP="00EC4D12">
      <w:pPr>
        <w:jc w:val="both"/>
        <w:rPr>
          <w:rFonts w:ascii="Georgia" w:hAnsi="Georgia"/>
          <w:sz w:val="24"/>
          <w:szCs w:val="24"/>
        </w:rPr>
      </w:pPr>
    </w:p>
    <w:p w:rsidR="00EC4D12" w:rsidRPr="00302BFD" w:rsidRDefault="00EC4D12" w:rsidP="00EC4D12">
      <w:pPr>
        <w:jc w:val="both"/>
        <w:rPr>
          <w:rFonts w:ascii="Georgia" w:hAnsi="Georgia"/>
          <w:sz w:val="24"/>
          <w:szCs w:val="24"/>
        </w:rPr>
      </w:pPr>
      <w:r w:rsidRPr="00302BFD">
        <w:rPr>
          <w:rFonts w:ascii="Georgia" w:hAnsi="Georgia"/>
          <w:sz w:val="24"/>
          <w:szCs w:val="24"/>
        </w:rPr>
        <w:lastRenderedPageBreak/>
        <w:t xml:space="preserve">Cette évidence commandait que soit instauré un dispositif </w:t>
      </w:r>
      <w:r w:rsidR="00F045E2">
        <w:rPr>
          <w:rFonts w:ascii="Georgia" w:hAnsi="Georgia"/>
          <w:sz w:val="24"/>
          <w:szCs w:val="24"/>
        </w:rPr>
        <w:t>protecteur, facilitateur, médiateur, conciliateur</w:t>
      </w:r>
      <w:r w:rsidRPr="00302BFD">
        <w:rPr>
          <w:rFonts w:ascii="Georgia" w:hAnsi="Georgia"/>
          <w:sz w:val="24"/>
          <w:szCs w:val="24"/>
        </w:rPr>
        <w:t xml:space="preserve"> à </w:t>
      </w:r>
      <w:r w:rsidRPr="00F045E2">
        <w:rPr>
          <w:rFonts w:ascii="Georgia" w:hAnsi="Georgia"/>
          <w:i/>
          <w:iCs/>
          <w:sz w:val="24"/>
          <w:szCs w:val="24"/>
        </w:rPr>
        <w:t xml:space="preserve">vocation </w:t>
      </w:r>
      <w:r w:rsidRPr="00F045E2">
        <w:rPr>
          <w:rFonts w:ascii="Georgia" w:hAnsi="Georgia"/>
          <w:i/>
          <w:iCs/>
          <w:sz w:val="24"/>
          <w:szCs w:val="24"/>
          <w:u w:val="single"/>
        </w:rPr>
        <w:t>t</w:t>
      </w:r>
      <w:r w:rsidRPr="00F045E2">
        <w:rPr>
          <w:rFonts w:ascii="Georgia" w:hAnsi="Georgia"/>
          <w:i/>
          <w:iCs/>
          <w:sz w:val="24"/>
          <w:szCs w:val="24"/>
        </w:rPr>
        <w:t>utélaire</w:t>
      </w:r>
      <w:r w:rsidRPr="00302BFD">
        <w:rPr>
          <w:rFonts w:ascii="Georgia" w:hAnsi="Georgia"/>
          <w:sz w:val="24"/>
          <w:szCs w:val="24"/>
        </w:rPr>
        <w:t xml:space="preserve"> qui veillerait à l’application</w:t>
      </w:r>
      <w:r w:rsidRPr="00F045E2">
        <w:rPr>
          <w:rFonts w:ascii="Georgia" w:hAnsi="Georgia"/>
          <w:i/>
          <w:iCs/>
          <w:sz w:val="24"/>
          <w:szCs w:val="24"/>
        </w:rPr>
        <w:t xml:space="preserve"> effective</w:t>
      </w:r>
      <w:r w:rsidRPr="00302BFD">
        <w:rPr>
          <w:rFonts w:ascii="Georgia" w:hAnsi="Georgia"/>
          <w:sz w:val="24"/>
          <w:szCs w:val="24"/>
        </w:rPr>
        <w:t xml:space="preserve"> du régime juridique de l’immigration en Guadeloupe. Il devrait </w:t>
      </w:r>
      <w:r w:rsidRPr="00F045E2">
        <w:rPr>
          <w:rFonts w:ascii="Georgia" w:hAnsi="Georgia"/>
          <w:i/>
          <w:iCs/>
          <w:sz w:val="24"/>
          <w:szCs w:val="24"/>
        </w:rPr>
        <w:t>aider</w:t>
      </w:r>
      <w:r w:rsidRPr="00302BFD">
        <w:rPr>
          <w:rFonts w:ascii="Georgia" w:hAnsi="Georgia"/>
          <w:sz w:val="24"/>
          <w:szCs w:val="24"/>
        </w:rPr>
        <w:t xml:space="preserve"> l’immigrant indien à traduire </w:t>
      </w:r>
      <w:r w:rsidRPr="00302BFD">
        <w:rPr>
          <w:rFonts w:ascii="Georgia" w:hAnsi="Georgia"/>
          <w:i/>
          <w:iCs/>
          <w:sz w:val="24"/>
          <w:szCs w:val="24"/>
        </w:rPr>
        <w:t>ses droits théoriques</w:t>
      </w:r>
      <w:r w:rsidR="00E27BBB">
        <w:rPr>
          <w:rFonts w:ascii="Georgia" w:hAnsi="Georgia"/>
          <w:sz w:val="24"/>
          <w:szCs w:val="24"/>
        </w:rPr>
        <w:t xml:space="preserve">, </w:t>
      </w:r>
      <w:r w:rsidRPr="00302BFD">
        <w:rPr>
          <w:rFonts w:ascii="Georgia" w:hAnsi="Georgia"/>
          <w:sz w:val="24"/>
          <w:szCs w:val="24"/>
        </w:rPr>
        <w:t xml:space="preserve">d’engagé et résident en situation régulière, </w:t>
      </w:r>
      <w:r w:rsidRPr="00BA09A6">
        <w:rPr>
          <w:rFonts w:ascii="Georgia" w:hAnsi="Georgia"/>
          <w:i/>
          <w:iCs/>
          <w:sz w:val="24"/>
          <w:szCs w:val="24"/>
        </w:rPr>
        <w:t>dans le concret de son quotidien.</w:t>
      </w:r>
      <w:r w:rsidRPr="00302BFD">
        <w:rPr>
          <w:rFonts w:ascii="Georgia" w:hAnsi="Georgia"/>
          <w:sz w:val="24"/>
          <w:szCs w:val="24"/>
        </w:rPr>
        <w:t xml:space="preserve">De fait, dès </w:t>
      </w:r>
      <w:r w:rsidRPr="0074253D">
        <w:rPr>
          <w:rFonts w:ascii="Georgia" w:hAnsi="Georgia"/>
          <w:b/>
          <w:bCs/>
          <w:sz w:val="24"/>
          <w:szCs w:val="24"/>
        </w:rPr>
        <w:t>1852</w:t>
      </w:r>
      <w:r w:rsidRPr="00302BFD">
        <w:rPr>
          <w:rFonts w:ascii="Georgia" w:hAnsi="Georgia"/>
          <w:sz w:val="24"/>
          <w:szCs w:val="24"/>
        </w:rPr>
        <w:t xml:space="preserve">, un système de </w:t>
      </w:r>
      <w:r w:rsidRPr="00302BFD">
        <w:rPr>
          <w:rFonts w:ascii="Georgia" w:hAnsi="Georgia"/>
          <w:i/>
          <w:iCs/>
          <w:sz w:val="24"/>
          <w:szCs w:val="24"/>
        </w:rPr>
        <w:t>protection des immigrants</w:t>
      </w:r>
      <w:r w:rsidRPr="00302BFD">
        <w:rPr>
          <w:rFonts w:ascii="Georgia" w:hAnsi="Georgia"/>
          <w:sz w:val="24"/>
          <w:szCs w:val="24"/>
        </w:rPr>
        <w:t xml:space="preserve"> – vite décrié - serait </w:t>
      </w:r>
      <w:r w:rsidRPr="00302BFD">
        <w:rPr>
          <w:rFonts w:ascii="Georgia" w:hAnsi="Georgia"/>
          <w:i/>
          <w:iCs/>
          <w:sz w:val="24"/>
          <w:szCs w:val="24"/>
        </w:rPr>
        <w:t>institué</w:t>
      </w:r>
      <w:r w:rsidR="00170116">
        <w:rPr>
          <w:rFonts w:ascii="Georgia" w:hAnsi="Georgia"/>
          <w:sz w:val="24"/>
          <w:szCs w:val="24"/>
        </w:rPr>
        <w:t xml:space="preserve">puis </w:t>
      </w:r>
      <w:r w:rsidR="00F3087A">
        <w:rPr>
          <w:rFonts w:ascii="Georgia" w:hAnsi="Georgia"/>
          <w:sz w:val="24"/>
          <w:szCs w:val="24"/>
        </w:rPr>
        <w:t xml:space="preserve">plusieurs fois </w:t>
      </w:r>
      <w:r w:rsidR="00170116">
        <w:rPr>
          <w:rFonts w:ascii="Georgia" w:hAnsi="Georgia"/>
          <w:sz w:val="24"/>
          <w:szCs w:val="24"/>
        </w:rPr>
        <w:t xml:space="preserve">amendé </w:t>
      </w:r>
      <w:r w:rsidRPr="00302BFD">
        <w:rPr>
          <w:rFonts w:ascii="Georgia" w:hAnsi="Georgia"/>
          <w:sz w:val="24"/>
          <w:szCs w:val="24"/>
        </w:rPr>
        <w:t>au long des 35 années de l’immigration indienne en Guadeloupe</w:t>
      </w:r>
      <w:r w:rsidR="00310EBC">
        <w:rPr>
          <w:rFonts w:ascii="Georgia" w:hAnsi="Georgia"/>
          <w:sz w:val="24"/>
          <w:szCs w:val="24"/>
        </w:rPr>
        <w:t xml:space="preserve"> ; </w:t>
      </w:r>
      <w:r w:rsidRPr="00302BFD">
        <w:rPr>
          <w:rFonts w:ascii="Georgia" w:hAnsi="Georgia"/>
          <w:sz w:val="24"/>
          <w:szCs w:val="24"/>
        </w:rPr>
        <w:t>pour des résultats</w:t>
      </w:r>
      <w:r w:rsidR="003634AB">
        <w:rPr>
          <w:rFonts w:ascii="Georgia" w:hAnsi="Georgia"/>
          <w:sz w:val="24"/>
          <w:szCs w:val="24"/>
        </w:rPr>
        <w:t xml:space="preserve"> finalement</w:t>
      </w:r>
      <w:r w:rsidR="00170116">
        <w:rPr>
          <w:rFonts w:ascii="Georgia" w:hAnsi="Georgia"/>
          <w:sz w:val="24"/>
          <w:szCs w:val="24"/>
        </w:rPr>
        <w:t xml:space="preserve">assez </w:t>
      </w:r>
      <w:r w:rsidR="00A7525E" w:rsidRPr="00170116">
        <w:rPr>
          <w:rFonts w:ascii="Georgia" w:hAnsi="Georgia"/>
          <w:sz w:val="24"/>
          <w:szCs w:val="24"/>
        </w:rPr>
        <w:t>largement</w:t>
      </w:r>
      <w:r w:rsidRPr="00170116">
        <w:rPr>
          <w:rFonts w:ascii="Georgia" w:hAnsi="Georgia"/>
          <w:sz w:val="24"/>
          <w:szCs w:val="24"/>
        </w:rPr>
        <w:t xml:space="preserve"> insuffisants</w:t>
      </w:r>
      <w:r w:rsidR="009042B1">
        <w:rPr>
          <w:rFonts w:ascii="Georgia" w:hAnsi="Georgia"/>
          <w:sz w:val="24"/>
          <w:szCs w:val="24"/>
        </w:rPr>
        <w:t xml:space="preserve"> du point de vue de </w:t>
      </w:r>
      <w:r w:rsidR="00CA3656">
        <w:rPr>
          <w:rFonts w:ascii="Georgia" w:hAnsi="Georgia"/>
          <w:sz w:val="24"/>
          <w:szCs w:val="24"/>
        </w:rPr>
        <w:t xml:space="preserve">son ayant-droit : </w:t>
      </w:r>
      <w:r w:rsidR="009042B1">
        <w:rPr>
          <w:rFonts w:ascii="Georgia" w:hAnsi="Georgia"/>
          <w:sz w:val="24"/>
          <w:szCs w:val="24"/>
        </w:rPr>
        <w:t>l’immigrant indien</w:t>
      </w:r>
      <w:r w:rsidR="00405175">
        <w:rPr>
          <w:rFonts w:ascii="Georgia" w:hAnsi="Georgia"/>
          <w:sz w:val="24"/>
          <w:szCs w:val="24"/>
        </w:rPr>
        <w:t>.</w:t>
      </w:r>
    </w:p>
    <w:p w:rsidR="00EC4D12" w:rsidRPr="00302BFD" w:rsidRDefault="00EC4D12" w:rsidP="00EC4D12">
      <w:pPr>
        <w:jc w:val="both"/>
        <w:rPr>
          <w:rFonts w:ascii="Georgia" w:hAnsi="Georgia"/>
          <w:sz w:val="24"/>
          <w:szCs w:val="24"/>
        </w:rPr>
      </w:pPr>
      <w:r w:rsidRPr="00302BFD">
        <w:rPr>
          <w:rFonts w:ascii="Georgia" w:hAnsi="Georgia"/>
          <w:sz w:val="24"/>
          <w:szCs w:val="24"/>
        </w:rPr>
        <w:t xml:space="preserve">Confiée </w:t>
      </w:r>
      <w:r w:rsidR="00E40B92" w:rsidRPr="00302BFD">
        <w:rPr>
          <w:rFonts w:ascii="Georgia" w:hAnsi="Georgia"/>
          <w:sz w:val="24"/>
          <w:szCs w:val="24"/>
        </w:rPr>
        <w:t xml:space="preserve">en </w:t>
      </w:r>
      <w:r w:rsidR="00E40B92" w:rsidRPr="00302BFD">
        <w:rPr>
          <w:rFonts w:ascii="Georgia" w:hAnsi="Georgia"/>
          <w:b/>
          <w:bCs/>
          <w:sz w:val="24"/>
          <w:szCs w:val="24"/>
        </w:rPr>
        <w:t>1852</w:t>
      </w:r>
      <w:r w:rsidRPr="00302BFD">
        <w:rPr>
          <w:rFonts w:ascii="Georgia" w:hAnsi="Georgia"/>
          <w:sz w:val="24"/>
          <w:szCs w:val="24"/>
        </w:rPr>
        <w:t xml:space="preserve">au gouverneur dans sa première version, cette </w:t>
      </w:r>
      <w:r w:rsidRPr="002079CD">
        <w:rPr>
          <w:rFonts w:ascii="Georgia" w:hAnsi="Georgia"/>
          <w:i/>
          <w:iCs/>
          <w:sz w:val="24"/>
          <w:szCs w:val="24"/>
        </w:rPr>
        <w:t>protection des immigrants</w:t>
      </w:r>
      <w:r w:rsidRPr="00302BFD">
        <w:rPr>
          <w:rFonts w:ascii="Georgia" w:hAnsi="Georgia"/>
          <w:sz w:val="24"/>
          <w:szCs w:val="24"/>
        </w:rPr>
        <w:t xml:space="preserve">monte très vite ses limites et son incapacité à assister efficacement les immigrants indiens qui commencent à débarquer en nombre en Guadeloupe à partir de </w:t>
      </w:r>
      <w:r w:rsidRPr="00302BFD">
        <w:rPr>
          <w:rFonts w:ascii="Georgia" w:hAnsi="Georgia"/>
          <w:b/>
          <w:bCs/>
          <w:sz w:val="24"/>
          <w:szCs w:val="24"/>
        </w:rPr>
        <w:t>1854</w:t>
      </w:r>
      <w:r w:rsidR="000A4201">
        <w:rPr>
          <w:rFonts w:ascii="Georgia" w:hAnsi="Georgia"/>
          <w:sz w:val="24"/>
          <w:szCs w:val="24"/>
        </w:rPr>
        <w:t>[</w:t>
      </w:r>
      <w:r w:rsidRPr="000A4201">
        <w:rPr>
          <w:rFonts w:ascii="Georgia" w:hAnsi="Georgia"/>
          <w:sz w:val="20"/>
          <w:szCs w:val="20"/>
        </w:rPr>
        <w:t>arrivée en décembre de l’</w:t>
      </w:r>
      <w:r w:rsidRPr="000A4201">
        <w:rPr>
          <w:rFonts w:ascii="Lucida Handwriting" w:hAnsi="Lucida Handwriting"/>
          <w:sz w:val="20"/>
          <w:szCs w:val="20"/>
        </w:rPr>
        <w:t>Aurélie</w:t>
      </w:r>
      <w:r w:rsidR="000A4201">
        <w:rPr>
          <w:rFonts w:ascii="Georgia" w:hAnsi="Georgia"/>
          <w:sz w:val="24"/>
          <w:szCs w:val="24"/>
        </w:rPr>
        <w:t>]</w:t>
      </w:r>
      <w:r w:rsidRPr="00302BFD">
        <w:rPr>
          <w:rFonts w:ascii="Georgia" w:hAnsi="Georgia"/>
          <w:sz w:val="24"/>
          <w:szCs w:val="24"/>
        </w:rPr>
        <w:t xml:space="preserve">. Majoritairement sujets français </w:t>
      </w:r>
      <w:r w:rsidR="0054136A">
        <w:rPr>
          <w:rFonts w:ascii="Georgia" w:hAnsi="Georgia"/>
          <w:sz w:val="24"/>
          <w:szCs w:val="24"/>
        </w:rPr>
        <w:t>l</w:t>
      </w:r>
      <w:r w:rsidRPr="00302BFD">
        <w:rPr>
          <w:rFonts w:ascii="Georgia" w:hAnsi="Georgia"/>
          <w:sz w:val="24"/>
          <w:szCs w:val="24"/>
        </w:rPr>
        <w:t>es premières années, très vite cependant des Indienssujets anglais</w:t>
      </w:r>
      <w:r w:rsidR="000A4201">
        <w:rPr>
          <w:rFonts w:ascii="Georgia" w:hAnsi="Georgia"/>
          <w:sz w:val="24"/>
          <w:szCs w:val="24"/>
        </w:rPr>
        <w:t xml:space="preserve"> les rejoignent</w:t>
      </w:r>
      <w:r w:rsidRPr="00302BFD">
        <w:rPr>
          <w:rFonts w:ascii="Georgia" w:hAnsi="Georgia"/>
          <w:sz w:val="24"/>
          <w:szCs w:val="24"/>
        </w:rPr>
        <w:t> ; en nombre croissant, mais illégalement</w:t>
      </w:r>
      <w:r w:rsidR="000A4201">
        <w:rPr>
          <w:rFonts w:ascii="Georgia" w:hAnsi="Georgia"/>
          <w:sz w:val="24"/>
          <w:szCs w:val="24"/>
        </w:rPr>
        <w:t xml:space="preserve"> recrutés</w:t>
      </w:r>
      <w:r w:rsidRPr="00302BFD">
        <w:rPr>
          <w:rFonts w:ascii="Georgia" w:hAnsi="Georgia"/>
          <w:sz w:val="24"/>
          <w:szCs w:val="24"/>
        </w:rPr>
        <w:t xml:space="preserve"> jusqu’à ce que la chose soit rendue légale et organisée en </w:t>
      </w:r>
      <w:r w:rsidRPr="00302BFD">
        <w:rPr>
          <w:rFonts w:ascii="Georgia" w:hAnsi="Georgia"/>
          <w:b/>
          <w:bCs/>
          <w:sz w:val="24"/>
          <w:szCs w:val="24"/>
        </w:rPr>
        <w:t>1861</w:t>
      </w:r>
      <w:r w:rsidR="000A4201">
        <w:rPr>
          <w:rFonts w:ascii="Georgia" w:hAnsi="Georgia"/>
          <w:sz w:val="24"/>
          <w:szCs w:val="24"/>
        </w:rPr>
        <w:t>[</w:t>
      </w:r>
      <w:r w:rsidRPr="000A4201">
        <w:rPr>
          <w:rFonts w:ascii="Georgia" w:hAnsi="Georgia"/>
          <w:sz w:val="20"/>
          <w:szCs w:val="20"/>
        </w:rPr>
        <w:t>convention franco-britannique du 1</w:t>
      </w:r>
      <w:r w:rsidRPr="000A4201">
        <w:rPr>
          <w:rFonts w:ascii="Georgia" w:hAnsi="Georgia"/>
          <w:sz w:val="20"/>
          <w:szCs w:val="20"/>
          <w:vertAlign w:val="superscript"/>
        </w:rPr>
        <w:t>er</w:t>
      </w:r>
      <w:r w:rsidRPr="000A4201">
        <w:rPr>
          <w:rFonts w:ascii="Georgia" w:hAnsi="Georgia"/>
          <w:sz w:val="20"/>
          <w:szCs w:val="20"/>
        </w:rPr>
        <w:t xml:space="preserve"> juillet</w:t>
      </w:r>
      <w:r w:rsidR="000A4201">
        <w:rPr>
          <w:rFonts w:ascii="Georgia" w:hAnsi="Georgia"/>
          <w:sz w:val="24"/>
          <w:szCs w:val="24"/>
        </w:rPr>
        <w:t>]</w:t>
      </w:r>
      <w:r w:rsidRPr="00302BFD">
        <w:rPr>
          <w:rFonts w:ascii="Georgia" w:hAnsi="Georgia"/>
          <w:b/>
          <w:bCs/>
          <w:sz w:val="24"/>
          <w:szCs w:val="24"/>
        </w:rPr>
        <w:t xml:space="preserve">. </w:t>
      </w:r>
      <w:r w:rsidRPr="00302BFD">
        <w:rPr>
          <w:rFonts w:ascii="Georgia" w:hAnsi="Georgia"/>
          <w:sz w:val="24"/>
          <w:szCs w:val="24"/>
        </w:rPr>
        <w:t xml:space="preserve">Au fil des années jusqu’à </w:t>
      </w:r>
      <w:r w:rsidRPr="00B12100">
        <w:rPr>
          <w:rFonts w:ascii="Georgia" w:hAnsi="Georgia"/>
          <w:b/>
          <w:bCs/>
          <w:sz w:val="24"/>
          <w:szCs w:val="24"/>
        </w:rPr>
        <w:t>1889</w:t>
      </w:r>
      <w:r w:rsidR="000A4201">
        <w:rPr>
          <w:rFonts w:ascii="Georgia" w:hAnsi="Georgia"/>
          <w:sz w:val="24"/>
          <w:szCs w:val="24"/>
        </w:rPr>
        <w:t>[</w:t>
      </w:r>
      <w:r w:rsidRPr="000A4201">
        <w:rPr>
          <w:rFonts w:ascii="Georgia" w:hAnsi="Georgia"/>
          <w:sz w:val="20"/>
          <w:szCs w:val="20"/>
        </w:rPr>
        <w:t xml:space="preserve">arrivée en janvier du </w:t>
      </w:r>
      <w:r w:rsidRPr="000A4201">
        <w:rPr>
          <w:rFonts w:ascii="Lucida Handwriting" w:hAnsi="Lucida Handwriting"/>
          <w:sz w:val="20"/>
          <w:szCs w:val="20"/>
        </w:rPr>
        <w:t>Nantes &amp; Bordeaux</w:t>
      </w:r>
      <w:r w:rsidR="000A4201">
        <w:rPr>
          <w:rFonts w:ascii="Georgia" w:hAnsi="Georgia"/>
          <w:sz w:val="24"/>
          <w:szCs w:val="24"/>
        </w:rPr>
        <w:t>]</w:t>
      </w:r>
      <w:r w:rsidRPr="00302BFD">
        <w:rPr>
          <w:rFonts w:ascii="Georgia" w:hAnsi="Georgia"/>
          <w:sz w:val="24"/>
          <w:szCs w:val="24"/>
        </w:rPr>
        <w:t>, ils tendent à devenir majoritaires au sein de la population indienne immigrée en Guadeloupe.</w:t>
      </w:r>
    </w:p>
    <w:p w:rsidR="00EC4D12" w:rsidRPr="00302BFD" w:rsidRDefault="00EC4D12" w:rsidP="00EC4D12">
      <w:pPr>
        <w:jc w:val="both"/>
        <w:rPr>
          <w:rFonts w:ascii="Georgia" w:hAnsi="Georgia"/>
          <w:sz w:val="24"/>
          <w:szCs w:val="24"/>
        </w:rPr>
      </w:pPr>
      <w:r w:rsidRPr="00302BFD">
        <w:rPr>
          <w:rFonts w:ascii="Georgia" w:hAnsi="Georgia"/>
          <w:b/>
          <w:bCs/>
          <w:sz w:val="24"/>
          <w:szCs w:val="24"/>
        </w:rPr>
        <w:t>1866 : en Guadeloupe</w:t>
      </w:r>
      <w:r w:rsidRPr="00302BFD">
        <w:rPr>
          <w:rFonts w:ascii="Georgia" w:hAnsi="Georgia"/>
          <w:sz w:val="24"/>
          <w:szCs w:val="24"/>
        </w:rPr>
        <w:t xml:space="preserve">, la compétence </w:t>
      </w:r>
      <w:r w:rsidRPr="00302BFD">
        <w:rPr>
          <w:rFonts w:ascii="Georgia" w:hAnsi="Georgia"/>
          <w:i/>
          <w:iCs/>
          <w:sz w:val="24"/>
          <w:szCs w:val="24"/>
        </w:rPr>
        <w:t xml:space="preserve">‘protection des immigrants’ </w:t>
      </w:r>
      <w:r w:rsidRPr="00302BFD">
        <w:rPr>
          <w:rFonts w:ascii="Georgia" w:hAnsi="Georgia"/>
          <w:sz w:val="24"/>
          <w:szCs w:val="24"/>
        </w:rPr>
        <w:t xml:space="preserve">est transférée du gouverneur au conseil général...qui la lui ‘redélègue’ en </w:t>
      </w:r>
      <w:r w:rsidRPr="00302BFD">
        <w:rPr>
          <w:rFonts w:ascii="Georgia" w:hAnsi="Georgia"/>
          <w:b/>
          <w:bCs/>
          <w:sz w:val="24"/>
          <w:szCs w:val="24"/>
        </w:rPr>
        <w:t>1874 </w:t>
      </w:r>
      <w:r w:rsidRPr="00302BFD">
        <w:rPr>
          <w:rFonts w:ascii="Georgia" w:hAnsi="Georgia"/>
          <w:sz w:val="24"/>
          <w:szCs w:val="24"/>
        </w:rPr>
        <w:t xml:space="preserve">; </w:t>
      </w:r>
      <w:r w:rsidR="004714B2">
        <w:rPr>
          <w:rFonts w:ascii="Georgia" w:hAnsi="Georgia"/>
          <w:b/>
          <w:bCs/>
          <w:sz w:val="24"/>
          <w:szCs w:val="24"/>
        </w:rPr>
        <w:t>à</w:t>
      </w:r>
      <w:r w:rsidR="004D124A">
        <w:rPr>
          <w:rFonts w:ascii="Georgia" w:hAnsi="Georgia"/>
          <w:b/>
          <w:bCs/>
          <w:sz w:val="24"/>
          <w:szCs w:val="24"/>
        </w:rPr>
        <w:t>P</w:t>
      </w:r>
      <w:r w:rsidRPr="00302BFD">
        <w:rPr>
          <w:rFonts w:ascii="Georgia" w:hAnsi="Georgia"/>
          <w:b/>
          <w:bCs/>
          <w:sz w:val="24"/>
          <w:szCs w:val="24"/>
        </w:rPr>
        <w:t>aris,</w:t>
      </w:r>
      <w:r w:rsidRPr="00302BFD">
        <w:rPr>
          <w:rFonts w:ascii="Georgia" w:hAnsi="Georgia"/>
          <w:sz w:val="24"/>
          <w:szCs w:val="24"/>
        </w:rPr>
        <w:t xml:space="preserve"> le sénat se saisit de la question de la protection de l’immigrant indien en Guadeloupe (</w:t>
      </w:r>
      <w:r w:rsidR="00703A52">
        <w:rPr>
          <w:rFonts w:ascii="Georgia" w:hAnsi="Georgia"/>
          <w:sz w:val="24"/>
          <w:szCs w:val="24"/>
        </w:rPr>
        <w:t>et autres colonies ‘à sucre’</w:t>
      </w:r>
      <w:r w:rsidRPr="00302BFD">
        <w:rPr>
          <w:rFonts w:ascii="Georgia" w:hAnsi="Georgia"/>
          <w:sz w:val="24"/>
          <w:szCs w:val="24"/>
        </w:rPr>
        <w:t xml:space="preserve">) sous l’éclairage de la convention franco-anglaise de </w:t>
      </w:r>
      <w:r w:rsidRPr="00302BFD">
        <w:rPr>
          <w:rFonts w:ascii="Georgia" w:hAnsi="Georgia"/>
          <w:b/>
          <w:bCs/>
          <w:sz w:val="24"/>
          <w:szCs w:val="24"/>
        </w:rPr>
        <w:t>1861</w:t>
      </w:r>
      <w:r w:rsidRPr="00302BFD">
        <w:rPr>
          <w:rFonts w:ascii="Georgia" w:hAnsi="Georgia"/>
          <w:sz w:val="24"/>
          <w:szCs w:val="24"/>
        </w:rPr>
        <w:t>. Cette double réalité – la convention et la croissance exponentielle du nombre des</w:t>
      </w:r>
      <w:r w:rsidR="003B6D9A">
        <w:rPr>
          <w:rFonts w:ascii="Georgia" w:hAnsi="Georgia"/>
          <w:sz w:val="24"/>
          <w:szCs w:val="24"/>
        </w:rPr>
        <w:t xml:space="preserve"> immigrants i</w:t>
      </w:r>
      <w:r w:rsidRPr="00302BFD">
        <w:rPr>
          <w:rFonts w:ascii="Georgia" w:hAnsi="Georgia"/>
          <w:sz w:val="24"/>
          <w:szCs w:val="24"/>
        </w:rPr>
        <w:t xml:space="preserve">ndiens </w:t>
      </w:r>
      <w:r w:rsidRPr="002327EC">
        <w:rPr>
          <w:rFonts w:ascii="Georgia" w:hAnsi="Georgia"/>
          <w:i/>
          <w:iCs/>
          <w:sz w:val="24"/>
          <w:szCs w:val="24"/>
        </w:rPr>
        <w:t>sujets britanniques</w:t>
      </w:r>
      <w:r w:rsidRPr="00302BFD">
        <w:rPr>
          <w:rFonts w:ascii="Georgia" w:hAnsi="Georgia"/>
          <w:sz w:val="24"/>
          <w:szCs w:val="24"/>
        </w:rPr>
        <w:t xml:space="preserve"> – contraindra la partie française à </w:t>
      </w:r>
      <w:r w:rsidR="00F05E21">
        <w:rPr>
          <w:rFonts w:ascii="Georgia" w:hAnsi="Georgia"/>
          <w:sz w:val="24"/>
          <w:szCs w:val="24"/>
        </w:rPr>
        <w:t>plus de vigilance quant au respect</w:t>
      </w:r>
      <w:r w:rsidRPr="00302BFD">
        <w:rPr>
          <w:rFonts w:ascii="Georgia" w:hAnsi="Georgia"/>
          <w:sz w:val="24"/>
          <w:szCs w:val="24"/>
        </w:rPr>
        <w:t xml:space="preserve"> des exigences de ce traitédans ses colonies </w:t>
      </w:r>
      <w:r w:rsidR="00F05E21">
        <w:rPr>
          <w:rFonts w:ascii="Georgia" w:hAnsi="Georgia"/>
          <w:sz w:val="24"/>
          <w:szCs w:val="24"/>
        </w:rPr>
        <w:t>‘</w:t>
      </w:r>
      <w:r w:rsidRPr="00302BFD">
        <w:rPr>
          <w:rFonts w:ascii="Georgia" w:hAnsi="Georgia"/>
          <w:sz w:val="24"/>
          <w:szCs w:val="24"/>
        </w:rPr>
        <w:t>à sucr</w:t>
      </w:r>
      <w:r w:rsidR="000C741E">
        <w:rPr>
          <w:rFonts w:ascii="Georgia" w:hAnsi="Georgia"/>
          <w:sz w:val="24"/>
          <w:szCs w:val="24"/>
        </w:rPr>
        <w:t>e’</w:t>
      </w:r>
      <w:r w:rsidR="007856B7">
        <w:rPr>
          <w:rFonts w:ascii="Georgia" w:hAnsi="Georgia"/>
          <w:sz w:val="24"/>
          <w:szCs w:val="24"/>
        </w:rPr>
        <w:t xml:space="preserve">, </w:t>
      </w:r>
      <w:r w:rsidR="000C741E">
        <w:rPr>
          <w:rFonts w:ascii="Georgia" w:hAnsi="Georgia"/>
          <w:sz w:val="24"/>
          <w:szCs w:val="24"/>
        </w:rPr>
        <w:t xml:space="preserve">s’agissant </w:t>
      </w:r>
      <w:r w:rsidR="008355E0">
        <w:rPr>
          <w:rFonts w:ascii="Georgia" w:hAnsi="Georgia"/>
          <w:sz w:val="24"/>
          <w:szCs w:val="24"/>
        </w:rPr>
        <w:t xml:space="preserve">de la </w:t>
      </w:r>
      <w:r w:rsidR="008355E0">
        <w:rPr>
          <w:rFonts w:ascii="Georgia" w:hAnsi="Georgia"/>
          <w:i/>
          <w:iCs/>
          <w:sz w:val="24"/>
          <w:szCs w:val="24"/>
        </w:rPr>
        <w:t>protection des immigrants</w:t>
      </w:r>
      <w:r w:rsidR="008355E0">
        <w:rPr>
          <w:rFonts w:ascii="Georgia" w:hAnsi="Georgia"/>
          <w:sz w:val="24"/>
          <w:szCs w:val="24"/>
        </w:rPr>
        <w:t>.</w:t>
      </w:r>
    </w:p>
    <w:p w:rsidR="00053F2C" w:rsidRDefault="00EC4D12" w:rsidP="00EC4D12">
      <w:pPr>
        <w:jc w:val="both"/>
        <w:rPr>
          <w:rFonts w:ascii="Georgia" w:hAnsi="Georgia"/>
          <w:sz w:val="24"/>
          <w:szCs w:val="24"/>
        </w:rPr>
      </w:pPr>
      <w:r w:rsidRPr="00302BFD">
        <w:rPr>
          <w:rFonts w:ascii="Georgia" w:hAnsi="Georgia"/>
          <w:sz w:val="24"/>
          <w:szCs w:val="24"/>
        </w:rPr>
        <w:t xml:space="preserve">En </w:t>
      </w:r>
      <w:r w:rsidRPr="00B12100">
        <w:rPr>
          <w:rFonts w:ascii="Georgia" w:hAnsi="Georgia"/>
          <w:b/>
          <w:bCs/>
          <w:sz w:val="24"/>
          <w:szCs w:val="24"/>
        </w:rPr>
        <w:t>18</w:t>
      </w:r>
      <w:r w:rsidR="00B12100" w:rsidRPr="00B12100">
        <w:rPr>
          <w:rFonts w:ascii="Georgia" w:hAnsi="Georgia"/>
          <w:b/>
          <w:bCs/>
          <w:sz w:val="24"/>
          <w:szCs w:val="24"/>
        </w:rPr>
        <w:t>77</w:t>
      </w:r>
      <w:r w:rsidRPr="00302BFD">
        <w:rPr>
          <w:rFonts w:ascii="Georgia" w:hAnsi="Georgia"/>
          <w:sz w:val="24"/>
          <w:szCs w:val="24"/>
        </w:rPr>
        <w:t xml:space="preserve"> une mission</w:t>
      </w:r>
      <w:r w:rsidR="00B12100">
        <w:rPr>
          <w:rFonts w:ascii="Georgia" w:hAnsi="Georgia"/>
          <w:sz w:val="24"/>
          <w:szCs w:val="24"/>
        </w:rPr>
        <w:t xml:space="preserve"> d’enquête</w:t>
      </w:r>
      <w:r w:rsidRPr="00302BFD">
        <w:rPr>
          <w:rFonts w:ascii="Georgia" w:hAnsi="Georgia"/>
          <w:sz w:val="24"/>
          <w:szCs w:val="24"/>
        </w:rPr>
        <w:t xml:space="preserve"> anglaise, envoyée à la Réunion pour s’assurer que les Indiens sujets britanniques immigrés/engagés y étaient bien traités - spécialement au regard des exigences de la convention de 1861 et des contrats d’engagements individuels - avait rendu un rapport accablant ; </w:t>
      </w:r>
      <w:r w:rsidR="003060EF">
        <w:rPr>
          <w:rFonts w:ascii="Georgia" w:hAnsi="Georgia"/>
          <w:sz w:val="24"/>
          <w:szCs w:val="24"/>
        </w:rPr>
        <w:t xml:space="preserve">ce que </w:t>
      </w:r>
      <w:r w:rsidR="00F868DE">
        <w:rPr>
          <w:rFonts w:ascii="Georgia" w:hAnsi="Georgia"/>
          <w:sz w:val="24"/>
          <w:szCs w:val="24"/>
        </w:rPr>
        <w:t xml:space="preserve">le </w:t>
      </w:r>
      <w:r w:rsidRPr="00302BFD">
        <w:rPr>
          <w:rFonts w:ascii="Georgia" w:hAnsi="Georgia"/>
          <w:sz w:val="24"/>
          <w:szCs w:val="24"/>
        </w:rPr>
        <w:t xml:space="preserve">conseil général </w:t>
      </w:r>
      <w:r w:rsidR="002302C6">
        <w:rPr>
          <w:rFonts w:ascii="Georgia" w:hAnsi="Georgia"/>
          <w:sz w:val="24"/>
          <w:szCs w:val="24"/>
        </w:rPr>
        <w:t xml:space="preserve">de la Réunion </w:t>
      </w:r>
      <w:r w:rsidRPr="00302BFD">
        <w:rPr>
          <w:rFonts w:ascii="Georgia" w:hAnsi="Georgia"/>
          <w:sz w:val="24"/>
          <w:szCs w:val="24"/>
        </w:rPr>
        <w:t>avait</w:t>
      </w:r>
      <w:r w:rsidR="003060EF">
        <w:rPr>
          <w:rFonts w:ascii="Georgia" w:hAnsi="Georgia"/>
          <w:sz w:val="24"/>
          <w:szCs w:val="24"/>
        </w:rPr>
        <w:t xml:space="preserve"> vivement contesté</w:t>
      </w:r>
      <w:r w:rsidRPr="00302BFD">
        <w:rPr>
          <w:rFonts w:ascii="Georgia" w:hAnsi="Georgia"/>
          <w:sz w:val="24"/>
          <w:szCs w:val="24"/>
        </w:rPr>
        <w:t xml:space="preserve">. Ce précédent réunionnais </w:t>
      </w:r>
      <w:r w:rsidR="00994DEF">
        <w:rPr>
          <w:rFonts w:ascii="Georgia" w:hAnsi="Georgia"/>
          <w:sz w:val="24"/>
          <w:szCs w:val="24"/>
        </w:rPr>
        <w:t>inciterait</w:t>
      </w:r>
      <w:r w:rsidRPr="00302BFD">
        <w:rPr>
          <w:rFonts w:ascii="Georgia" w:hAnsi="Georgia"/>
          <w:sz w:val="24"/>
          <w:szCs w:val="24"/>
        </w:rPr>
        <w:t xml:space="preserve"> la Guadeloupe</w:t>
      </w:r>
      <w:r w:rsidR="003060EF">
        <w:rPr>
          <w:rFonts w:ascii="Georgia" w:hAnsi="Georgia"/>
          <w:sz w:val="24"/>
          <w:szCs w:val="24"/>
        </w:rPr>
        <w:t xml:space="preserve"> – </w:t>
      </w:r>
      <w:r w:rsidR="003060EF" w:rsidRPr="00B04EB5">
        <w:rPr>
          <w:rFonts w:ascii="Georgia" w:hAnsi="Georgia"/>
          <w:i/>
          <w:iCs/>
          <w:sz w:val="24"/>
          <w:szCs w:val="24"/>
        </w:rPr>
        <w:t>qui ne ferait cependant jamais l’objet d’un pareil rapport</w:t>
      </w:r>
      <w:r w:rsidR="003060EF">
        <w:rPr>
          <w:rFonts w:ascii="Georgia" w:hAnsi="Georgia"/>
          <w:sz w:val="24"/>
          <w:szCs w:val="24"/>
        </w:rPr>
        <w:t xml:space="preserve"> -</w:t>
      </w:r>
      <w:r w:rsidRPr="00302BFD">
        <w:rPr>
          <w:rFonts w:ascii="Georgia" w:hAnsi="Georgia"/>
          <w:sz w:val="24"/>
          <w:szCs w:val="24"/>
        </w:rPr>
        <w:t xml:space="preserve"> à se prémunir</w:t>
      </w:r>
      <w:r w:rsidR="00647681">
        <w:rPr>
          <w:rFonts w:ascii="Georgia" w:hAnsi="Georgia"/>
          <w:sz w:val="24"/>
          <w:szCs w:val="24"/>
        </w:rPr>
        <w:t xml:space="preserve"> encore mieuxcontre le</w:t>
      </w:r>
      <w:r w:rsidRPr="00302BFD">
        <w:rPr>
          <w:rFonts w:ascii="Georgia" w:hAnsi="Georgia"/>
          <w:sz w:val="24"/>
          <w:szCs w:val="24"/>
        </w:rPr>
        <w:t>risque d</w:t>
      </w:r>
      <w:r w:rsidR="003060EF">
        <w:rPr>
          <w:rFonts w:ascii="Georgia" w:hAnsi="Georgia"/>
          <w:sz w:val="24"/>
          <w:szCs w:val="24"/>
        </w:rPr>
        <w:t xml:space="preserve">e </w:t>
      </w:r>
      <w:r w:rsidRPr="00302BFD">
        <w:rPr>
          <w:rFonts w:ascii="Georgia" w:hAnsi="Georgia"/>
          <w:sz w:val="24"/>
          <w:szCs w:val="24"/>
        </w:rPr>
        <w:t>suspension</w:t>
      </w:r>
      <w:r w:rsidR="003060EF">
        <w:rPr>
          <w:rFonts w:ascii="Georgia" w:hAnsi="Georgia"/>
          <w:sz w:val="24"/>
          <w:szCs w:val="24"/>
        </w:rPr>
        <w:t>, voire d’arrêt</w:t>
      </w:r>
      <w:r w:rsidR="00647681">
        <w:rPr>
          <w:rFonts w:ascii="Georgia" w:hAnsi="Georgia"/>
          <w:sz w:val="24"/>
          <w:szCs w:val="24"/>
        </w:rPr>
        <w:t xml:space="preserve"> définitif</w:t>
      </w:r>
      <w:r w:rsidR="003060EF">
        <w:rPr>
          <w:rFonts w:ascii="Georgia" w:hAnsi="Georgia"/>
          <w:sz w:val="24"/>
          <w:szCs w:val="24"/>
        </w:rPr>
        <w:t xml:space="preserve">, </w:t>
      </w:r>
      <w:r w:rsidRPr="00302BFD">
        <w:rPr>
          <w:rFonts w:ascii="Georgia" w:hAnsi="Georgia"/>
          <w:sz w:val="24"/>
          <w:szCs w:val="24"/>
        </w:rPr>
        <w:t>de l’</w:t>
      </w:r>
      <w:r w:rsidRPr="00302BFD">
        <w:rPr>
          <w:rFonts w:ascii="Georgia" w:hAnsi="Georgia"/>
          <w:i/>
          <w:iCs/>
          <w:sz w:val="24"/>
          <w:szCs w:val="24"/>
        </w:rPr>
        <w:t>émigration</w:t>
      </w:r>
      <w:r w:rsidRPr="00302BFD">
        <w:rPr>
          <w:rFonts w:ascii="Georgia" w:hAnsi="Georgia"/>
          <w:sz w:val="24"/>
          <w:szCs w:val="24"/>
        </w:rPr>
        <w:t xml:space="preserve"> indienne (indo-anglaise) vers la Guadeloupe</w:t>
      </w:r>
      <w:r w:rsidR="00053F2C">
        <w:rPr>
          <w:rFonts w:ascii="Georgia" w:hAnsi="Georgia"/>
          <w:sz w:val="24"/>
          <w:szCs w:val="24"/>
        </w:rPr>
        <w:t>.</w:t>
      </w:r>
    </w:p>
    <w:p w:rsidR="00865546" w:rsidRDefault="00053F2C" w:rsidP="00EC4D12">
      <w:pPr>
        <w:jc w:val="both"/>
        <w:rPr>
          <w:rFonts w:ascii="Georgia" w:hAnsi="Georgia"/>
          <w:sz w:val="24"/>
          <w:szCs w:val="24"/>
        </w:rPr>
      </w:pPr>
      <w:r>
        <w:rPr>
          <w:rFonts w:ascii="Georgia" w:hAnsi="Georgia"/>
          <w:sz w:val="24"/>
          <w:szCs w:val="24"/>
        </w:rPr>
        <w:t>B</w:t>
      </w:r>
      <w:r w:rsidR="00EC4D12" w:rsidRPr="00302BFD">
        <w:rPr>
          <w:rFonts w:ascii="Georgia" w:hAnsi="Georgia"/>
          <w:sz w:val="24"/>
          <w:szCs w:val="24"/>
        </w:rPr>
        <w:t xml:space="preserve">udget après budget, les crédits dédiés à </w:t>
      </w:r>
      <w:r w:rsidR="00EC4D12" w:rsidRPr="00302BFD">
        <w:rPr>
          <w:rFonts w:ascii="Georgia" w:hAnsi="Georgia"/>
          <w:i/>
          <w:iCs/>
          <w:sz w:val="24"/>
          <w:szCs w:val="24"/>
        </w:rPr>
        <w:t>la protection des immigrants</w:t>
      </w:r>
      <w:r w:rsidR="00EC4D12" w:rsidRPr="00302BFD">
        <w:rPr>
          <w:rFonts w:ascii="Georgia" w:hAnsi="Georgia"/>
          <w:sz w:val="24"/>
          <w:szCs w:val="24"/>
        </w:rPr>
        <w:t xml:space="preserve"> indiens </w:t>
      </w:r>
      <w:r w:rsidR="00254648">
        <w:rPr>
          <w:rFonts w:ascii="Georgia" w:hAnsi="Georgia"/>
          <w:sz w:val="24"/>
          <w:szCs w:val="24"/>
        </w:rPr>
        <w:t>seraient donc tout à la fois fermement défendus</w:t>
      </w:r>
      <w:r>
        <w:rPr>
          <w:rFonts w:ascii="Georgia" w:hAnsi="Georgia"/>
          <w:sz w:val="24"/>
          <w:szCs w:val="24"/>
        </w:rPr>
        <w:t>…</w:t>
      </w:r>
      <w:r w:rsidR="00254648">
        <w:rPr>
          <w:rFonts w:ascii="Georgia" w:hAnsi="Georgia"/>
          <w:sz w:val="24"/>
          <w:szCs w:val="24"/>
        </w:rPr>
        <w:t xml:space="preserve">mais également </w:t>
      </w:r>
      <w:r w:rsidR="00EC4D12" w:rsidRPr="00302BFD">
        <w:rPr>
          <w:rFonts w:ascii="Georgia" w:hAnsi="Georgia"/>
          <w:sz w:val="24"/>
          <w:szCs w:val="24"/>
        </w:rPr>
        <w:t>âprement débattus</w:t>
      </w:r>
      <w:r>
        <w:rPr>
          <w:rFonts w:ascii="Georgia" w:hAnsi="Georgia"/>
          <w:sz w:val="24"/>
          <w:szCs w:val="24"/>
        </w:rPr>
        <w:t xml:space="preserve"> aux sessions budgétaires du conseil général, </w:t>
      </w:r>
      <w:r w:rsidR="00EC4D12" w:rsidRPr="00302BFD">
        <w:rPr>
          <w:rFonts w:ascii="Georgia" w:hAnsi="Georgia"/>
          <w:sz w:val="24"/>
          <w:szCs w:val="24"/>
        </w:rPr>
        <w:t xml:space="preserve">d’autant qu’en </w:t>
      </w:r>
      <w:r w:rsidR="00EC4D12" w:rsidRPr="00BD6C64">
        <w:rPr>
          <w:rFonts w:ascii="Georgia" w:hAnsi="Georgia"/>
          <w:b/>
          <w:bCs/>
          <w:sz w:val="24"/>
          <w:szCs w:val="24"/>
        </w:rPr>
        <w:t>1</w:t>
      </w:r>
      <w:r w:rsidR="003060EF" w:rsidRPr="00BD6C64">
        <w:rPr>
          <w:rFonts w:ascii="Georgia" w:hAnsi="Georgia"/>
          <w:b/>
          <w:bCs/>
          <w:sz w:val="24"/>
          <w:szCs w:val="24"/>
        </w:rPr>
        <w:t>879</w:t>
      </w:r>
      <w:r>
        <w:rPr>
          <w:rFonts w:ascii="Georgia" w:hAnsi="Georgia"/>
          <w:sz w:val="24"/>
          <w:szCs w:val="24"/>
        </w:rPr>
        <w:t xml:space="preserve"> - </w:t>
      </w:r>
      <w:r w:rsidR="00EC4D12" w:rsidRPr="00302BFD">
        <w:rPr>
          <w:rFonts w:ascii="Georgia" w:hAnsi="Georgia"/>
          <w:sz w:val="24"/>
          <w:szCs w:val="24"/>
        </w:rPr>
        <w:t>année du rapport source de cet article – le</w:t>
      </w:r>
      <w:r w:rsidR="00254648" w:rsidRPr="00254648">
        <w:rPr>
          <w:rFonts w:ascii="Georgia" w:hAnsi="Georgia"/>
          <w:b/>
          <w:bCs/>
          <w:i/>
          <w:iCs/>
          <w:sz w:val="24"/>
          <w:szCs w:val="24"/>
        </w:rPr>
        <w:t>principe</w:t>
      </w:r>
      <w:r w:rsidR="007A28CA">
        <w:rPr>
          <w:rFonts w:ascii="Georgia" w:hAnsi="Georgia"/>
          <w:sz w:val="24"/>
          <w:szCs w:val="24"/>
        </w:rPr>
        <w:t xml:space="preserve">même </w:t>
      </w:r>
      <w:r w:rsidR="00254648">
        <w:rPr>
          <w:rFonts w:ascii="Georgia" w:hAnsi="Georgia"/>
          <w:sz w:val="24"/>
          <w:szCs w:val="24"/>
        </w:rPr>
        <w:t>du</w:t>
      </w:r>
      <w:r w:rsidR="00EC4D12" w:rsidRPr="00302BFD">
        <w:rPr>
          <w:rFonts w:ascii="Georgia" w:hAnsi="Georgia"/>
          <w:sz w:val="24"/>
          <w:szCs w:val="24"/>
        </w:rPr>
        <w:t xml:space="preserve"> recours à </w:t>
      </w:r>
      <w:r w:rsidR="00EC4D12" w:rsidRPr="00302BFD">
        <w:rPr>
          <w:rFonts w:ascii="Georgia" w:hAnsi="Georgia"/>
          <w:i/>
          <w:iCs/>
          <w:sz w:val="24"/>
          <w:szCs w:val="24"/>
        </w:rPr>
        <w:t>l’</w:t>
      </w:r>
      <w:proofErr w:type="spellStart"/>
      <w:r w:rsidR="00EC4D12" w:rsidRPr="00302BFD">
        <w:rPr>
          <w:rFonts w:ascii="Georgia" w:hAnsi="Georgia"/>
          <w:i/>
          <w:iCs/>
          <w:sz w:val="24"/>
          <w:szCs w:val="24"/>
        </w:rPr>
        <w:t>engagisme</w:t>
      </w:r>
      <w:proofErr w:type="spellEnd"/>
      <w:r w:rsidR="00EC4D12" w:rsidRPr="00302BFD">
        <w:rPr>
          <w:rFonts w:ascii="Georgia" w:hAnsi="Georgia"/>
          <w:i/>
          <w:iCs/>
          <w:sz w:val="24"/>
          <w:szCs w:val="24"/>
        </w:rPr>
        <w:t xml:space="preserve"> du travailleur </w:t>
      </w:r>
      <w:proofErr w:type="spellStart"/>
      <w:r w:rsidR="00EC4D12" w:rsidRPr="00302BFD">
        <w:rPr>
          <w:rFonts w:ascii="Georgia" w:hAnsi="Georgia"/>
          <w:i/>
          <w:iCs/>
          <w:sz w:val="24"/>
          <w:szCs w:val="24"/>
        </w:rPr>
        <w:t>immigré</w:t>
      </w:r>
      <w:r w:rsidR="00531E72">
        <w:rPr>
          <w:rFonts w:ascii="Georgia" w:hAnsi="Georgia"/>
          <w:sz w:val="24"/>
          <w:szCs w:val="24"/>
        </w:rPr>
        <w:t>avait</w:t>
      </w:r>
      <w:proofErr w:type="spellEnd"/>
      <w:r w:rsidR="00531E72">
        <w:rPr>
          <w:rFonts w:ascii="Georgia" w:hAnsi="Georgia"/>
          <w:sz w:val="24"/>
          <w:szCs w:val="24"/>
        </w:rPr>
        <w:t xml:space="preserve"> commencé</w:t>
      </w:r>
      <w:r w:rsidR="003060EF">
        <w:rPr>
          <w:rFonts w:ascii="Georgia" w:hAnsi="Georgia"/>
          <w:sz w:val="24"/>
          <w:szCs w:val="24"/>
        </w:rPr>
        <w:t xml:space="preserve"> à être cont</w:t>
      </w:r>
      <w:r w:rsidR="00254648">
        <w:rPr>
          <w:rFonts w:ascii="Georgia" w:hAnsi="Georgia"/>
          <w:sz w:val="24"/>
          <w:szCs w:val="24"/>
        </w:rPr>
        <w:t>roversé</w:t>
      </w:r>
      <w:r>
        <w:rPr>
          <w:rFonts w:ascii="Georgia" w:hAnsi="Georgia"/>
          <w:sz w:val="24"/>
          <w:szCs w:val="24"/>
        </w:rPr>
        <w:t>en Guadeloupe</w:t>
      </w:r>
      <w:r w:rsidR="00254648">
        <w:rPr>
          <w:rFonts w:ascii="Georgia" w:hAnsi="Georgia"/>
          <w:sz w:val="24"/>
          <w:szCs w:val="24"/>
        </w:rPr>
        <w:t>.</w:t>
      </w:r>
    </w:p>
    <w:p w:rsidR="00CC2DA9" w:rsidRDefault="00CC2DA9" w:rsidP="00CC2DA9">
      <w:pPr>
        <w:spacing w:after="0" w:line="240" w:lineRule="auto"/>
        <w:jc w:val="right"/>
        <w:rPr>
          <w:rFonts w:ascii="Georgia" w:hAnsi="Georgia"/>
          <w:i/>
          <w:iCs/>
          <w:sz w:val="24"/>
          <w:szCs w:val="24"/>
        </w:rPr>
      </w:pPr>
      <w:r w:rsidRPr="00405175">
        <w:rPr>
          <w:rFonts w:ascii="Georgia" w:hAnsi="Georgia"/>
          <w:i/>
          <w:iCs/>
          <w:sz w:val="24"/>
          <w:szCs w:val="24"/>
        </w:rPr>
        <w:t xml:space="preserve">Inédit </w:t>
      </w:r>
      <w:r>
        <w:rPr>
          <w:rFonts w:ascii="Georgia" w:hAnsi="Georgia"/>
          <w:i/>
          <w:iCs/>
          <w:sz w:val="24"/>
          <w:szCs w:val="24"/>
        </w:rPr>
        <w:t>J</w:t>
      </w:r>
      <w:r w:rsidRPr="00405175">
        <w:rPr>
          <w:rFonts w:ascii="Georgia" w:hAnsi="Georgia"/>
          <w:i/>
          <w:iCs/>
          <w:sz w:val="24"/>
          <w:szCs w:val="24"/>
        </w:rPr>
        <w:t xml:space="preserve">ack </w:t>
      </w:r>
      <w:proofErr w:type="spellStart"/>
      <w:r w:rsidRPr="00405175">
        <w:rPr>
          <w:rFonts w:ascii="Georgia" w:hAnsi="Georgia"/>
          <w:i/>
          <w:iCs/>
          <w:sz w:val="24"/>
          <w:szCs w:val="24"/>
        </w:rPr>
        <w:t>Caïlacho</w:t>
      </w:r>
      <w:r>
        <w:rPr>
          <w:rFonts w:ascii="Georgia" w:hAnsi="Georgia"/>
          <w:i/>
          <w:iCs/>
          <w:sz w:val="24"/>
          <w:szCs w:val="24"/>
        </w:rPr>
        <w:t>n</w:t>
      </w:r>
      <w:proofErr w:type="spellEnd"/>
    </w:p>
    <w:p w:rsidR="00EC4D12" w:rsidRPr="00647681" w:rsidRDefault="00F72AD0" w:rsidP="00647681">
      <w:pPr>
        <w:spacing w:after="0" w:line="240" w:lineRule="auto"/>
        <w:jc w:val="right"/>
        <w:rPr>
          <w:rFonts w:ascii="Georgia" w:hAnsi="Georgia"/>
          <w:sz w:val="16"/>
          <w:szCs w:val="16"/>
        </w:rPr>
      </w:pPr>
      <w:hyperlink r:id="rId5" w:history="1">
        <w:r w:rsidR="00CC2DA9" w:rsidRPr="00194F7B">
          <w:rPr>
            <w:rStyle w:val="Lienhypertexte"/>
            <w:rFonts w:ascii="Georgia" w:hAnsi="Georgia"/>
            <w:sz w:val="16"/>
            <w:szCs w:val="16"/>
          </w:rPr>
          <w:t>J_cailachon@orange.fr</w:t>
        </w:r>
      </w:hyperlink>
    </w:p>
    <w:p w:rsidR="00204A34" w:rsidRPr="00665103" w:rsidRDefault="00204A34" w:rsidP="00204A34">
      <w:pPr>
        <w:jc w:val="both"/>
        <w:rPr>
          <w:rFonts w:ascii="Georgia" w:hAnsi="Georgia"/>
          <w:b/>
          <w:bCs/>
          <w:sz w:val="20"/>
          <w:szCs w:val="20"/>
          <w:u w:val="single"/>
        </w:rPr>
      </w:pPr>
      <w:r w:rsidRPr="00665103">
        <w:rPr>
          <w:rFonts w:ascii="Georgia" w:hAnsi="Georgia"/>
          <w:b/>
          <w:bCs/>
          <w:sz w:val="20"/>
          <w:szCs w:val="20"/>
          <w:u w:val="single"/>
        </w:rPr>
        <w:t>Sources, notes et pour aller plus loin…</w:t>
      </w:r>
    </w:p>
    <w:p w:rsidR="00EC4D12" w:rsidRPr="00170116" w:rsidRDefault="007507D2" w:rsidP="00170116">
      <w:pPr>
        <w:pStyle w:val="Paragraphedeliste"/>
        <w:numPr>
          <w:ilvl w:val="0"/>
          <w:numId w:val="7"/>
        </w:numPr>
        <w:spacing w:after="0"/>
        <w:jc w:val="both"/>
        <w:rPr>
          <w:rFonts w:ascii="Georgia" w:hAnsi="Georgia"/>
          <w:sz w:val="16"/>
          <w:szCs w:val="16"/>
        </w:rPr>
      </w:pPr>
      <w:r w:rsidRPr="00170116">
        <w:rPr>
          <w:rFonts w:ascii="Georgia" w:hAnsi="Georgia"/>
          <w:sz w:val="16"/>
          <w:szCs w:val="16"/>
        </w:rPr>
        <w:t xml:space="preserve">Article documenté à partir de   </w:t>
      </w:r>
      <w:r w:rsidRPr="00170116">
        <w:rPr>
          <w:rFonts w:ascii="Georgia" w:hAnsi="Georgia"/>
          <w:b/>
          <w:bCs/>
          <w:i/>
          <w:iCs/>
          <w:sz w:val="16"/>
          <w:szCs w:val="16"/>
        </w:rPr>
        <w:t xml:space="preserve">‘ Rapport de la commission d’immigration sur le mode de protection des </w:t>
      </w:r>
      <w:r w:rsidR="00665103" w:rsidRPr="00170116">
        <w:rPr>
          <w:rFonts w:ascii="Georgia" w:hAnsi="Georgia"/>
          <w:b/>
          <w:bCs/>
          <w:i/>
          <w:iCs/>
          <w:sz w:val="16"/>
          <w:szCs w:val="16"/>
        </w:rPr>
        <w:t>immigrants’</w:t>
      </w:r>
      <w:r w:rsidR="00665103" w:rsidRPr="00170116">
        <w:rPr>
          <w:rFonts w:ascii="Georgia" w:hAnsi="Georgia"/>
          <w:sz w:val="16"/>
          <w:szCs w:val="16"/>
        </w:rPr>
        <w:t xml:space="preserve">– annexe à la cinquième séance de la session ordinaire de 1884 du conseil général de la Guadeloupe </w:t>
      </w:r>
      <w:r w:rsidR="00204A34" w:rsidRPr="00170116">
        <w:rPr>
          <w:rFonts w:ascii="Georgia" w:hAnsi="Georgia"/>
          <w:sz w:val="16"/>
          <w:szCs w:val="16"/>
        </w:rPr>
        <w:t xml:space="preserve">– </w:t>
      </w:r>
      <w:r w:rsidR="001D55F7" w:rsidRPr="00170116">
        <w:rPr>
          <w:rFonts w:ascii="Georgia" w:hAnsi="Georgia"/>
          <w:sz w:val="16"/>
          <w:szCs w:val="16"/>
        </w:rPr>
        <w:t xml:space="preserve">notamment </w:t>
      </w:r>
      <w:r w:rsidR="00204A34" w:rsidRPr="00170116">
        <w:rPr>
          <w:rFonts w:ascii="Georgia" w:hAnsi="Georgia"/>
          <w:sz w:val="16"/>
          <w:szCs w:val="16"/>
        </w:rPr>
        <w:t>page</w:t>
      </w:r>
      <w:r w:rsidR="001D55F7" w:rsidRPr="00170116">
        <w:rPr>
          <w:rFonts w:ascii="Georgia" w:hAnsi="Georgia"/>
          <w:sz w:val="16"/>
          <w:szCs w:val="16"/>
        </w:rPr>
        <w:t>s</w:t>
      </w:r>
      <w:r w:rsidR="00204A34" w:rsidRPr="00170116">
        <w:rPr>
          <w:rFonts w:ascii="Georgia" w:hAnsi="Georgia"/>
          <w:b/>
          <w:bCs/>
          <w:sz w:val="16"/>
          <w:szCs w:val="16"/>
        </w:rPr>
        <w:t>168</w:t>
      </w:r>
      <w:r w:rsidR="001D55F7" w:rsidRPr="00170116">
        <w:rPr>
          <w:rFonts w:ascii="Georgia" w:hAnsi="Georgia"/>
          <w:b/>
          <w:bCs/>
          <w:sz w:val="16"/>
          <w:szCs w:val="16"/>
        </w:rPr>
        <w:t xml:space="preserve"> et s.</w:t>
      </w:r>
      <w:r w:rsidR="00204A34" w:rsidRPr="00170116">
        <w:rPr>
          <w:rFonts w:ascii="Georgia" w:hAnsi="Georgia"/>
          <w:sz w:val="16"/>
          <w:szCs w:val="16"/>
        </w:rPr>
        <w:t>/ accessible en ligne :</w:t>
      </w:r>
      <w:hyperlink r:id="rId6" w:history="1">
        <w:r w:rsidR="00665103" w:rsidRPr="00170116">
          <w:rPr>
            <w:rStyle w:val="Lienhypertexte"/>
            <w:rFonts w:ascii="Georgia" w:hAnsi="Georgia" w:cs="Arial"/>
            <w:sz w:val="16"/>
            <w:szCs w:val="16"/>
            <w:shd w:val="clear" w:color="auto" w:fill="FFFFFF"/>
          </w:rPr>
          <w:t>https://gallica.bnf.fr/ark:/12148/bpt6k54156263</w:t>
        </w:r>
      </w:hyperlink>
      <w:r w:rsidR="001D55F7" w:rsidRPr="00170116">
        <w:rPr>
          <w:rFonts w:ascii="Georgia" w:hAnsi="Georgia" w:cs="Arial"/>
          <w:sz w:val="16"/>
          <w:szCs w:val="16"/>
          <w:shd w:val="clear" w:color="auto" w:fill="FFFFFF"/>
        </w:rPr>
        <w:t xml:space="preserve">. On y retrouvera </w:t>
      </w:r>
      <w:r w:rsidR="0046146B" w:rsidRPr="00170116">
        <w:rPr>
          <w:rFonts w:ascii="Georgia" w:hAnsi="Georgia" w:cs="Arial"/>
          <w:sz w:val="16"/>
          <w:szCs w:val="16"/>
          <w:shd w:val="clear" w:color="auto" w:fill="FFFFFF"/>
        </w:rPr>
        <w:t xml:space="preserve">facilement </w:t>
      </w:r>
      <w:r w:rsidR="001D55F7" w:rsidRPr="00170116">
        <w:rPr>
          <w:rFonts w:ascii="Georgia" w:hAnsi="Georgia" w:cs="Arial"/>
          <w:sz w:val="16"/>
          <w:szCs w:val="16"/>
          <w:shd w:val="clear" w:color="auto" w:fill="FFFFFF"/>
        </w:rPr>
        <w:t>toutes les références juridiques</w:t>
      </w:r>
      <w:r w:rsidR="0046146B" w:rsidRPr="00170116">
        <w:rPr>
          <w:rFonts w:ascii="Georgia" w:hAnsi="Georgia" w:cs="Arial"/>
          <w:sz w:val="16"/>
          <w:szCs w:val="16"/>
          <w:shd w:val="clear" w:color="auto" w:fill="FFFFFF"/>
        </w:rPr>
        <w:t xml:space="preserve"> (textes, articles etc…)de l’époque </w:t>
      </w:r>
      <w:r w:rsidR="001D55F7" w:rsidRPr="00170116">
        <w:rPr>
          <w:rFonts w:ascii="Georgia" w:hAnsi="Georgia" w:cs="Arial"/>
          <w:sz w:val="16"/>
          <w:szCs w:val="16"/>
          <w:shd w:val="clear" w:color="auto" w:fill="FFFFFF"/>
        </w:rPr>
        <w:t xml:space="preserve">qu’un souci de fluidité et confort de lecture </w:t>
      </w:r>
      <w:r w:rsidR="0046146B" w:rsidRPr="00170116">
        <w:rPr>
          <w:rFonts w:ascii="Georgia" w:hAnsi="Georgia" w:cs="Arial"/>
          <w:sz w:val="16"/>
          <w:szCs w:val="16"/>
          <w:shd w:val="clear" w:color="auto" w:fill="FFFFFF"/>
        </w:rPr>
        <w:t xml:space="preserve">a conduit </w:t>
      </w:r>
      <w:r w:rsidR="001D55F7" w:rsidRPr="00170116">
        <w:rPr>
          <w:rFonts w:ascii="Georgia" w:hAnsi="Georgia" w:cs="Arial"/>
          <w:sz w:val="16"/>
          <w:szCs w:val="16"/>
          <w:shd w:val="clear" w:color="auto" w:fill="FFFFFF"/>
        </w:rPr>
        <w:t xml:space="preserve">à ne pas citer </w:t>
      </w:r>
      <w:r w:rsidR="0046146B" w:rsidRPr="00170116">
        <w:rPr>
          <w:rFonts w:ascii="Georgia" w:hAnsi="Georgia" w:cs="Arial"/>
          <w:sz w:val="16"/>
          <w:szCs w:val="16"/>
          <w:shd w:val="clear" w:color="auto" w:fill="FFFFFF"/>
        </w:rPr>
        <w:t>dans cet artic</w:t>
      </w:r>
      <w:r w:rsidR="00D074C2" w:rsidRPr="00170116">
        <w:rPr>
          <w:rFonts w:ascii="Georgia" w:hAnsi="Georgia" w:cs="Arial"/>
          <w:sz w:val="16"/>
          <w:szCs w:val="16"/>
          <w:shd w:val="clear" w:color="auto" w:fill="FFFFFF"/>
        </w:rPr>
        <w:t>le</w:t>
      </w:r>
      <w:r w:rsidR="004D17BE">
        <w:rPr>
          <w:rFonts w:ascii="Georgia" w:hAnsi="Georgia" w:cs="Arial"/>
          <w:sz w:val="16"/>
          <w:szCs w:val="16"/>
          <w:shd w:val="clear" w:color="auto" w:fill="FFFFFF"/>
        </w:rPr>
        <w:t>.</w:t>
      </w:r>
    </w:p>
    <w:sectPr w:rsidR="00EC4D12" w:rsidRPr="00170116" w:rsidSect="00A23B0A">
      <w:pgSz w:w="11906" w:h="16838"/>
      <w:pgMar w:top="1417" w:right="1417" w:bottom="1417" w:left="1417"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AB7"/>
    <w:multiLevelType w:val="hybridMultilevel"/>
    <w:tmpl w:val="635C27E2"/>
    <w:lvl w:ilvl="0" w:tplc="B3AC6E92">
      <w:start w:val="1"/>
      <w:numFmt w:val="decimal"/>
      <w:lvlText w:val="(%1)"/>
      <w:lvlJc w:val="left"/>
      <w:pPr>
        <w:ind w:left="1155" w:hanging="435"/>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53C4635"/>
    <w:multiLevelType w:val="hybridMultilevel"/>
    <w:tmpl w:val="0400ABE2"/>
    <w:lvl w:ilvl="0" w:tplc="5F64D744">
      <w:start w:val="5"/>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884A37"/>
    <w:multiLevelType w:val="hybridMultilevel"/>
    <w:tmpl w:val="BF444E78"/>
    <w:lvl w:ilvl="0" w:tplc="A16AF348">
      <w:start w:val="5"/>
      <w:numFmt w:val="bullet"/>
      <w:lvlText w:val="-"/>
      <w:lvlJc w:val="left"/>
      <w:pPr>
        <w:ind w:left="720" w:hanging="360"/>
      </w:pPr>
      <w:rPr>
        <w:rFonts w:ascii="Georgia" w:eastAsiaTheme="minorHAnsi" w:hAnsi="Georgia"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D719A2"/>
    <w:multiLevelType w:val="hybridMultilevel"/>
    <w:tmpl w:val="89FCF3B2"/>
    <w:lvl w:ilvl="0" w:tplc="90A200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7F978F0"/>
    <w:multiLevelType w:val="hybridMultilevel"/>
    <w:tmpl w:val="770A3168"/>
    <w:lvl w:ilvl="0" w:tplc="2BBA0A60">
      <w:start w:val="5"/>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FA572F"/>
    <w:multiLevelType w:val="hybridMultilevel"/>
    <w:tmpl w:val="1B4466FC"/>
    <w:lvl w:ilvl="0" w:tplc="BAEA2F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BD603EA"/>
    <w:multiLevelType w:val="hybridMultilevel"/>
    <w:tmpl w:val="B28662AE"/>
    <w:lvl w:ilvl="0" w:tplc="99A49D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6F4458"/>
    <w:rsid w:val="00024789"/>
    <w:rsid w:val="00036BEF"/>
    <w:rsid w:val="0005162F"/>
    <w:rsid w:val="00053F2C"/>
    <w:rsid w:val="0006734A"/>
    <w:rsid w:val="000A4201"/>
    <w:rsid w:val="000C741E"/>
    <w:rsid w:val="000E014B"/>
    <w:rsid w:val="00170116"/>
    <w:rsid w:val="001D0A7A"/>
    <w:rsid w:val="001D55F7"/>
    <w:rsid w:val="00204A34"/>
    <w:rsid w:val="002079CD"/>
    <w:rsid w:val="002302C6"/>
    <w:rsid w:val="002327EC"/>
    <w:rsid w:val="00254648"/>
    <w:rsid w:val="00254793"/>
    <w:rsid w:val="002619BD"/>
    <w:rsid w:val="0028073F"/>
    <w:rsid w:val="0029091F"/>
    <w:rsid w:val="002A00C2"/>
    <w:rsid w:val="002A2440"/>
    <w:rsid w:val="00302F74"/>
    <w:rsid w:val="003060EF"/>
    <w:rsid w:val="00310EBC"/>
    <w:rsid w:val="003634AB"/>
    <w:rsid w:val="003B6D9A"/>
    <w:rsid w:val="003C76DB"/>
    <w:rsid w:val="003D74F6"/>
    <w:rsid w:val="00405175"/>
    <w:rsid w:val="00417CF8"/>
    <w:rsid w:val="00426A5A"/>
    <w:rsid w:val="0046146B"/>
    <w:rsid w:val="0046237E"/>
    <w:rsid w:val="004714B2"/>
    <w:rsid w:val="00494740"/>
    <w:rsid w:val="004D124A"/>
    <w:rsid w:val="004D17BE"/>
    <w:rsid w:val="004D5B85"/>
    <w:rsid w:val="004D5CB3"/>
    <w:rsid w:val="004F41C1"/>
    <w:rsid w:val="00531E72"/>
    <w:rsid w:val="0054136A"/>
    <w:rsid w:val="0054711C"/>
    <w:rsid w:val="005B6B60"/>
    <w:rsid w:val="00614BD3"/>
    <w:rsid w:val="006158E8"/>
    <w:rsid w:val="00647681"/>
    <w:rsid w:val="00664CFA"/>
    <w:rsid w:val="00665103"/>
    <w:rsid w:val="006B648C"/>
    <w:rsid w:val="006E0146"/>
    <w:rsid w:val="006F4458"/>
    <w:rsid w:val="00703A52"/>
    <w:rsid w:val="0073444E"/>
    <w:rsid w:val="0074253D"/>
    <w:rsid w:val="007507D2"/>
    <w:rsid w:val="007856B7"/>
    <w:rsid w:val="00796944"/>
    <w:rsid w:val="007A28CA"/>
    <w:rsid w:val="007B6838"/>
    <w:rsid w:val="007C270A"/>
    <w:rsid w:val="00824E1F"/>
    <w:rsid w:val="008355E0"/>
    <w:rsid w:val="00842E2C"/>
    <w:rsid w:val="00865546"/>
    <w:rsid w:val="00876657"/>
    <w:rsid w:val="0089388F"/>
    <w:rsid w:val="009042B1"/>
    <w:rsid w:val="00945926"/>
    <w:rsid w:val="00946535"/>
    <w:rsid w:val="0097235D"/>
    <w:rsid w:val="0099210A"/>
    <w:rsid w:val="009932A1"/>
    <w:rsid w:val="00994DEF"/>
    <w:rsid w:val="009D05FB"/>
    <w:rsid w:val="00A0732D"/>
    <w:rsid w:val="00A23B0A"/>
    <w:rsid w:val="00A7525E"/>
    <w:rsid w:val="00B04EB5"/>
    <w:rsid w:val="00B12100"/>
    <w:rsid w:val="00B17B01"/>
    <w:rsid w:val="00B3499F"/>
    <w:rsid w:val="00B36D24"/>
    <w:rsid w:val="00B951B9"/>
    <w:rsid w:val="00BA09A6"/>
    <w:rsid w:val="00BD6C64"/>
    <w:rsid w:val="00C1170A"/>
    <w:rsid w:val="00C24D88"/>
    <w:rsid w:val="00C2637F"/>
    <w:rsid w:val="00C46029"/>
    <w:rsid w:val="00CA3656"/>
    <w:rsid w:val="00CC2DA9"/>
    <w:rsid w:val="00CD664C"/>
    <w:rsid w:val="00D074C2"/>
    <w:rsid w:val="00D23F5C"/>
    <w:rsid w:val="00D65186"/>
    <w:rsid w:val="00D76EF5"/>
    <w:rsid w:val="00D771F4"/>
    <w:rsid w:val="00D83113"/>
    <w:rsid w:val="00DC48CF"/>
    <w:rsid w:val="00E27BBB"/>
    <w:rsid w:val="00E40B92"/>
    <w:rsid w:val="00E608BA"/>
    <w:rsid w:val="00E81A7F"/>
    <w:rsid w:val="00EB0F83"/>
    <w:rsid w:val="00EC4D12"/>
    <w:rsid w:val="00EE3F72"/>
    <w:rsid w:val="00EF6E2A"/>
    <w:rsid w:val="00F045E2"/>
    <w:rsid w:val="00F05E21"/>
    <w:rsid w:val="00F3087A"/>
    <w:rsid w:val="00F72AD0"/>
    <w:rsid w:val="00F85349"/>
    <w:rsid w:val="00F868DE"/>
    <w:rsid w:val="00FA6F13"/>
    <w:rsid w:val="00FC619B"/>
    <w:rsid w:val="00FE1F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F4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46535"/>
    <w:rPr>
      <w:color w:val="0563C1" w:themeColor="hyperlink"/>
      <w:u w:val="single"/>
    </w:rPr>
  </w:style>
  <w:style w:type="character" w:customStyle="1" w:styleId="UnresolvedMention">
    <w:name w:val="Unresolved Mention"/>
    <w:basedOn w:val="Policepardfaut"/>
    <w:uiPriority w:val="99"/>
    <w:semiHidden/>
    <w:unhideWhenUsed/>
    <w:rsid w:val="00946535"/>
    <w:rPr>
      <w:color w:val="605E5C"/>
      <w:shd w:val="clear" w:color="auto" w:fill="E1DFDD"/>
    </w:rPr>
  </w:style>
  <w:style w:type="paragraph" w:styleId="Sansinterligne">
    <w:name w:val="No Spacing"/>
    <w:uiPriority w:val="1"/>
    <w:qFormat/>
    <w:rsid w:val="004D5B85"/>
    <w:pPr>
      <w:spacing w:after="0" w:line="240" w:lineRule="auto"/>
    </w:pPr>
  </w:style>
  <w:style w:type="paragraph" w:styleId="Paragraphedeliste">
    <w:name w:val="List Paragraph"/>
    <w:basedOn w:val="Normal"/>
    <w:uiPriority w:val="34"/>
    <w:qFormat/>
    <w:rsid w:val="004D5B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llica.bnf.fr/ark:/12148/bpt6k54156263" TargetMode="External"/><Relationship Id="rId5" Type="http://schemas.openxmlformats.org/officeDocument/2006/relationships/hyperlink" Target="mailto:J_cailachon@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1096</Words>
  <Characters>6029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cailachon</dc:creator>
  <cp:lastModifiedBy>amisdelinde@hotmail.com</cp:lastModifiedBy>
  <cp:revision>5</cp:revision>
  <dcterms:created xsi:type="dcterms:W3CDTF">2021-03-20T01:56:00Z</dcterms:created>
  <dcterms:modified xsi:type="dcterms:W3CDTF">2021-05-14T02:26:00Z</dcterms:modified>
</cp:coreProperties>
</file>