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tbl>
      <w:tblPr>
        <w:tblStyle w:val="Grilledutableau"/>
        <w:tblW w:w="0" w:type="auto"/>
        <w:shd w:val="clear" w:color="auto" w:fill="FFFF00"/>
        <w:tblLook w:val="04A0"/>
      </w:tblPr>
      <w:tblGrid>
        <w:gridCol w:w="9062"/>
      </w:tblGrid>
      <w:tr w:rsidR="00A57B9E" w:rsidRPr="0045645A" w:rsidTr="00DD0503">
        <w:tc>
          <w:tcPr>
            <w:tcW w:w="9062" w:type="dxa"/>
            <w:shd w:val="clear" w:color="auto" w:fill="FFFF00"/>
          </w:tcPr>
          <w:p w:rsidR="00A57B9E" w:rsidRPr="0045645A" w:rsidRDefault="00A57B9E" w:rsidP="0019651F">
            <w:pPr>
              <w:jc w:val="center"/>
              <w:rPr>
                <w:rFonts w:ascii="Georgia" w:hAnsi="Georgia"/>
              </w:rPr>
            </w:pPr>
            <w:bookmarkStart w:id="0" w:name="_Hlk54549229"/>
          </w:p>
          <w:p w:rsidR="00A57B9E" w:rsidRPr="0045645A" w:rsidRDefault="00A57B9E" w:rsidP="0019651F">
            <w:pPr>
              <w:jc w:val="center"/>
              <w:rPr>
                <w:rFonts w:ascii="Georgia" w:hAnsi="Georgia"/>
                <w:u w:val="single"/>
              </w:rPr>
            </w:pPr>
            <w:r w:rsidRPr="0045645A">
              <w:rPr>
                <w:rFonts w:ascii="Georgia" w:hAnsi="Georgia"/>
                <w:u w:val="single"/>
              </w:rPr>
              <w:t>185</w:t>
            </w:r>
            <w:r>
              <w:rPr>
                <w:rFonts w:ascii="Georgia" w:hAnsi="Georgia"/>
                <w:u w:val="single"/>
              </w:rPr>
              <w:t>4</w:t>
            </w:r>
            <w:r w:rsidRPr="0045645A">
              <w:rPr>
                <w:rFonts w:ascii="Georgia" w:hAnsi="Georgia"/>
                <w:u w:val="single"/>
              </w:rPr>
              <w:t xml:space="preserve"> - IMMIGRATION INDIENNE EN </w:t>
            </w:r>
            <w:r>
              <w:rPr>
                <w:rFonts w:ascii="Georgia" w:hAnsi="Georgia"/>
                <w:u w:val="single"/>
              </w:rPr>
              <w:t>GUADELOUPE</w:t>
            </w:r>
            <w:r w:rsidRPr="0045645A">
              <w:rPr>
                <w:rFonts w:ascii="Georgia" w:hAnsi="Georgia"/>
                <w:u w:val="single"/>
              </w:rPr>
              <w:t xml:space="preserve"> - 1889</w:t>
            </w:r>
          </w:p>
          <w:p w:rsidR="00A57B9E" w:rsidRDefault="00A57B9E" w:rsidP="0019651F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A57B9E" w:rsidRPr="00DD0503" w:rsidRDefault="00A57B9E" w:rsidP="00DD0503">
            <w:pPr>
              <w:jc w:val="center"/>
              <w:rPr>
                <w:rFonts w:ascii="Lucida Handwriting" w:hAnsi="Lucida Handwriting"/>
              </w:rPr>
            </w:pPr>
            <w:r w:rsidRPr="000B3CF5">
              <w:rPr>
                <w:rFonts w:ascii="Lucida Handwriting" w:hAnsi="Lucida Handwriting"/>
              </w:rPr>
              <w:t>Le quotidien de l’immigrant en Guadeloupe :</w:t>
            </w:r>
          </w:p>
          <w:p w:rsidR="00A57B9E" w:rsidRPr="0020732D" w:rsidRDefault="00A57B9E" w:rsidP="0019651F">
            <w:pPr>
              <w:jc w:val="center"/>
              <w:rPr>
                <w:rFonts w:ascii="Georgia" w:hAnsi="Georgia"/>
                <w:b/>
                <w:bCs/>
                <w:color w:val="FF0000"/>
                <w:sz w:val="36"/>
                <w:szCs w:val="28"/>
              </w:rPr>
            </w:pPr>
            <w:r w:rsidRPr="0020732D">
              <w:rPr>
                <w:rFonts w:ascii="Georgia" w:hAnsi="Georgia"/>
                <w:b/>
                <w:bCs/>
                <w:color w:val="FF0000"/>
                <w:sz w:val="36"/>
                <w:szCs w:val="28"/>
              </w:rPr>
              <w:t xml:space="preserve">SECURISER L’EPARGNE INDIENNE </w:t>
            </w:r>
            <w:r w:rsidR="0020732D">
              <w:rPr>
                <w:rFonts w:ascii="Georgia" w:hAnsi="Georgia"/>
                <w:b/>
                <w:bCs/>
                <w:color w:val="FF0000"/>
                <w:sz w:val="36"/>
                <w:szCs w:val="28"/>
              </w:rPr>
              <w:br/>
            </w:r>
            <w:r w:rsidRPr="0020732D">
              <w:rPr>
                <w:rFonts w:ascii="Georgia" w:hAnsi="Georgia"/>
                <w:b/>
                <w:bCs/>
                <w:color w:val="FF0000"/>
                <w:sz w:val="36"/>
                <w:szCs w:val="28"/>
              </w:rPr>
              <w:t>EN GUADELOUPE</w:t>
            </w:r>
          </w:p>
          <w:p w:rsidR="00A57B9E" w:rsidRPr="0045645A" w:rsidRDefault="00A57B9E" w:rsidP="0019651F">
            <w:pPr>
              <w:rPr>
                <w:rFonts w:ascii="Georgia" w:hAnsi="Georgia"/>
                <w:i/>
                <w:iCs/>
              </w:rPr>
            </w:pPr>
          </w:p>
        </w:tc>
      </w:tr>
      <w:bookmarkEnd w:id="0"/>
    </w:tbl>
    <w:p w:rsidR="000B3CF5" w:rsidRPr="0045645A" w:rsidRDefault="000B3CF5" w:rsidP="000B3CF5">
      <w:pPr>
        <w:jc w:val="both"/>
        <w:rPr>
          <w:rFonts w:ascii="Georgia" w:hAnsi="Georgia"/>
          <w:sz w:val="26"/>
          <w:szCs w:val="26"/>
        </w:rPr>
      </w:pPr>
    </w:p>
    <w:p w:rsidR="004605D1" w:rsidRDefault="007E58FE" w:rsidP="007E58FE">
      <w:pPr>
        <w:jc w:val="both"/>
        <w:rPr>
          <w:rFonts w:ascii="Georgia" w:hAnsi="Georgia"/>
          <w:sz w:val="24"/>
          <w:szCs w:val="24"/>
        </w:rPr>
      </w:pPr>
      <w:r w:rsidRPr="007E58FE">
        <w:rPr>
          <w:rFonts w:ascii="Georgia" w:hAnsi="Georgia"/>
          <w:sz w:val="24"/>
          <w:szCs w:val="24"/>
        </w:rPr>
        <w:t xml:space="preserve">Travailleur </w:t>
      </w:r>
      <w:r w:rsidRPr="007E58FE">
        <w:rPr>
          <w:rFonts w:ascii="Georgia" w:hAnsi="Georgia"/>
          <w:i/>
          <w:iCs/>
          <w:sz w:val="24"/>
          <w:szCs w:val="24"/>
        </w:rPr>
        <w:t xml:space="preserve">engagé </w:t>
      </w:r>
      <w:r w:rsidR="00DF06F1">
        <w:rPr>
          <w:rFonts w:ascii="Georgia" w:hAnsi="Georgia"/>
          <w:sz w:val="24"/>
          <w:szCs w:val="24"/>
        </w:rPr>
        <w:t xml:space="preserve">en Guadeloupe </w:t>
      </w:r>
      <w:r w:rsidRPr="007E58FE">
        <w:rPr>
          <w:rFonts w:ascii="Georgia" w:hAnsi="Georgia"/>
          <w:sz w:val="24"/>
          <w:szCs w:val="24"/>
        </w:rPr>
        <w:t xml:space="preserve">donc travailleur </w:t>
      </w:r>
      <w:r w:rsidRPr="007E58FE">
        <w:rPr>
          <w:rFonts w:ascii="Georgia" w:hAnsi="Georgia"/>
          <w:i/>
          <w:iCs/>
          <w:sz w:val="24"/>
          <w:szCs w:val="24"/>
        </w:rPr>
        <w:t>salarié</w:t>
      </w:r>
      <w:r w:rsidRPr="007E58FE">
        <w:rPr>
          <w:rFonts w:ascii="Georgia" w:hAnsi="Georgia"/>
          <w:sz w:val="24"/>
          <w:szCs w:val="24"/>
        </w:rPr>
        <w:t>, l</w:t>
      </w:r>
      <w:r w:rsidR="005A3741">
        <w:rPr>
          <w:rFonts w:ascii="Georgia" w:hAnsi="Georgia"/>
          <w:sz w:val="24"/>
          <w:szCs w:val="24"/>
        </w:rPr>
        <w:t xml:space="preserve">e </w:t>
      </w:r>
      <w:r w:rsidR="005A3741">
        <w:rPr>
          <w:rFonts w:ascii="Georgia" w:hAnsi="Georgia"/>
          <w:i/>
          <w:iCs/>
          <w:sz w:val="24"/>
          <w:szCs w:val="24"/>
        </w:rPr>
        <w:t xml:space="preserve">cultivateur </w:t>
      </w:r>
      <w:r w:rsidR="005A3741">
        <w:rPr>
          <w:rFonts w:ascii="Georgia" w:hAnsi="Georgia"/>
          <w:sz w:val="24"/>
          <w:szCs w:val="24"/>
        </w:rPr>
        <w:t>i</w:t>
      </w:r>
      <w:r w:rsidRPr="007E58FE">
        <w:rPr>
          <w:rFonts w:ascii="Georgia" w:hAnsi="Georgia"/>
          <w:sz w:val="24"/>
          <w:szCs w:val="24"/>
        </w:rPr>
        <w:t>ndien</w:t>
      </w:r>
      <w:r>
        <w:rPr>
          <w:rFonts w:ascii="Georgia" w:hAnsi="Georgia"/>
          <w:sz w:val="24"/>
          <w:szCs w:val="24"/>
        </w:rPr>
        <w:t xml:space="preserve"> -</w:t>
      </w:r>
      <w:r w:rsidRPr="007E58FE">
        <w:rPr>
          <w:rFonts w:ascii="Georgia" w:hAnsi="Georgia"/>
          <w:sz w:val="24"/>
          <w:szCs w:val="24"/>
        </w:rPr>
        <w:t xml:space="preserve"> tout comme</w:t>
      </w:r>
      <w:r w:rsidR="005A3741">
        <w:rPr>
          <w:rFonts w:ascii="Georgia" w:hAnsi="Georgia"/>
          <w:sz w:val="24"/>
          <w:szCs w:val="24"/>
        </w:rPr>
        <w:t xml:space="preserve"> d’ailleurs son homologue a</w:t>
      </w:r>
      <w:r w:rsidRPr="007E58FE">
        <w:rPr>
          <w:rFonts w:ascii="Georgia" w:hAnsi="Georgia"/>
          <w:sz w:val="24"/>
          <w:szCs w:val="24"/>
        </w:rPr>
        <w:t>fricain</w:t>
      </w:r>
      <w:r w:rsidR="005A3741">
        <w:rPr>
          <w:rFonts w:ascii="Georgia" w:hAnsi="Georgia"/>
          <w:sz w:val="24"/>
          <w:szCs w:val="24"/>
        </w:rPr>
        <w:t xml:space="preserve"> - </w:t>
      </w:r>
      <w:r>
        <w:rPr>
          <w:rFonts w:ascii="Georgia" w:hAnsi="Georgia"/>
          <w:sz w:val="24"/>
          <w:szCs w:val="24"/>
        </w:rPr>
        <w:t xml:space="preserve">parvient, vaille que vaille, à se constituer une </w:t>
      </w:r>
      <w:r w:rsidRPr="007E58FE">
        <w:rPr>
          <w:rFonts w:ascii="Georgia" w:hAnsi="Georgia"/>
          <w:i/>
          <w:iCs/>
          <w:sz w:val="24"/>
          <w:szCs w:val="24"/>
        </w:rPr>
        <w:t>épargne</w:t>
      </w:r>
      <w:r>
        <w:rPr>
          <w:rFonts w:ascii="Georgia" w:hAnsi="Georgia"/>
          <w:sz w:val="24"/>
          <w:szCs w:val="24"/>
        </w:rPr>
        <w:t xml:space="preserve"> qu’il </w:t>
      </w:r>
      <w:r w:rsidR="00DF06F1">
        <w:rPr>
          <w:rFonts w:ascii="Georgia" w:hAnsi="Georgia"/>
          <w:sz w:val="24"/>
          <w:szCs w:val="24"/>
        </w:rPr>
        <w:t xml:space="preserve">lui faut </w:t>
      </w:r>
      <w:r>
        <w:rPr>
          <w:rFonts w:ascii="Georgia" w:hAnsi="Georgia"/>
          <w:sz w:val="24"/>
          <w:szCs w:val="24"/>
        </w:rPr>
        <w:t>sécuriser</w:t>
      </w:r>
      <w:r w:rsidR="00DF38DF">
        <w:rPr>
          <w:rFonts w:ascii="Georgia" w:hAnsi="Georgia"/>
          <w:sz w:val="24"/>
          <w:szCs w:val="24"/>
        </w:rPr>
        <w:t xml:space="preserve"> ; </w:t>
      </w:r>
      <w:r w:rsidR="005A3741">
        <w:rPr>
          <w:rFonts w:ascii="Georgia" w:hAnsi="Georgia"/>
          <w:sz w:val="24"/>
          <w:szCs w:val="24"/>
        </w:rPr>
        <w:t xml:space="preserve">tout à la fois </w:t>
      </w:r>
      <w:r>
        <w:rPr>
          <w:rFonts w:ascii="Georgia" w:hAnsi="Georgia"/>
          <w:sz w:val="24"/>
          <w:szCs w:val="24"/>
        </w:rPr>
        <w:t>en Guadeloupe</w:t>
      </w:r>
      <w:r w:rsidR="0042748C">
        <w:rPr>
          <w:rFonts w:ascii="Georgia" w:hAnsi="Georgia"/>
          <w:sz w:val="24"/>
          <w:szCs w:val="24"/>
        </w:rPr>
        <w:t xml:space="preserve"> </w:t>
      </w:r>
      <w:r w:rsidR="004F6E10">
        <w:rPr>
          <w:rFonts w:ascii="Georgia" w:hAnsi="Georgia"/>
          <w:sz w:val="24"/>
          <w:szCs w:val="24"/>
        </w:rPr>
        <w:t xml:space="preserve">mais </w:t>
      </w:r>
      <w:r w:rsidR="00091C71">
        <w:rPr>
          <w:rFonts w:ascii="Georgia" w:hAnsi="Georgia"/>
          <w:sz w:val="24"/>
          <w:szCs w:val="24"/>
        </w:rPr>
        <w:t>également</w:t>
      </w:r>
      <w:r w:rsidR="004F6E10">
        <w:rPr>
          <w:rFonts w:ascii="Georgia" w:hAnsi="Georgia"/>
          <w:sz w:val="24"/>
          <w:szCs w:val="24"/>
        </w:rPr>
        <w:t xml:space="preserve"> lors </w:t>
      </w:r>
      <w:r>
        <w:rPr>
          <w:rFonts w:ascii="Georgia" w:hAnsi="Georgia"/>
          <w:sz w:val="24"/>
          <w:szCs w:val="24"/>
        </w:rPr>
        <w:t>de</w:t>
      </w:r>
      <w:r w:rsidR="005A3741">
        <w:rPr>
          <w:rFonts w:ascii="Georgia" w:hAnsi="Georgia"/>
          <w:sz w:val="24"/>
          <w:szCs w:val="24"/>
        </w:rPr>
        <w:t xml:space="preserve">s transferts </w:t>
      </w:r>
      <w:r w:rsidR="00DF06F1">
        <w:rPr>
          <w:rFonts w:ascii="Georgia" w:hAnsi="Georgia"/>
          <w:sz w:val="24"/>
          <w:szCs w:val="24"/>
        </w:rPr>
        <w:t>‘au pays’</w:t>
      </w:r>
      <w:r w:rsidR="005A3741">
        <w:rPr>
          <w:rFonts w:ascii="Georgia" w:hAnsi="Georgia"/>
          <w:sz w:val="24"/>
          <w:szCs w:val="24"/>
        </w:rPr>
        <w:t>d’une partie</w:t>
      </w:r>
      <w:r w:rsidR="00DF06F1">
        <w:rPr>
          <w:rFonts w:ascii="Georgia" w:hAnsi="Georgia"/>
          <w:sz w:val="24"/>
          <w:szCs w:val="24"/>
        </w:rPr>
        <w:t xml:space="preserve"> de cette épargne</w:t>
      </w:r>
      <w:r w:rsidR="00DF38DF">
        <w:rPr>
          <w:rFonts w:ascii="Georgia" w:hAnsi="Georgia"/>
          <w:sz w:val="24"/>
          <w:szCs w:val="24"/>
        </w:rPr>
        <w:t xml:space="preserve"> (1)</w:t>
      </w:r>
      <w:r>
        <w:rPr>
          <w:rFonts w:ascii="Georgia" w:hAnsi="Georgia"/>
          <w:sz w:val="24"/>
          <w:szCs w:val="24"/>
        </w:rPr>
        <w:t>.</w:t>
      </w:r>
    </w:p>
    <w:p w:rsidR="00D962A2" w:rsidRDefault="00DF06F1" w:rsidP="007E58FE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Dans l’ordre chronologique</w:t>
      </w:r>
      <w:r w:rsidR="0042748C">
        <w:rPr>
          <w:rFonts w:ascii="Georgia" w:hAnsi="Georgia"/>
          <w:sz w:val="24"/>
          <w:szCs w:val="24"/>
        </w:rPr>
        <w:t xml:space="preserve"> </w:t>
      </w:r>
      <w:r w:rsidR="00A269ED">
        <w:rPr>
          <w:rFonts w:ascii="Georgia" w:hAnsi="Georgia"/>
          <w:sz w:val="24"/>
          <w:szCs w:val="24"/>
        </w:rPr>
        <w:t xml:space="preserve">d’apparition </w:t>
      </w:r>
      <w:r w:rsidR="009A15B2">
        <w:rPr>
          <w:rFonts w:ascii="Georgia" w:hAnsi="Georgia"/>
          <w:sz w:val="24"/>
          <w:szCs w:val="24"/>
        </w:rPr>
        <w:t>des textes administratifs dédiés à cette problématique</w:t>
      </w:r>
      <w:r w:rsidR="00350646">
        <w:rPr>
          <w:rFonts w:ascii="Georgia" w:hAnsi="Georgia"/>
          <w:sz w:val="24"/>
          <w:szCs w:val="24"/>
        </w:rPr>
        <w:t xml:space="preserve">, </w:t>
      </w:r>
      <w:r w:rsidR="006C7DA6">
        <w:rPr>
          <w:rFonts w:ascii="Georgia" w:hAnsi="Georgia"/>
          <w:sz w:val="24"/>
          <w:szCs w:val="24"/>
        </w:rPr>
        <w:t xml:space="preserve">ceux relatifs à </w:t>
      </w:r>
      <w:r>
        <w:rPr>
          <w:rFonts w:ascii="Georgia" w:hAnsi="Georgia"/>
          <w:sz w:val="24"/>
          <w:szCs w:val="24"/>
        </w:rPr>
        <w:t xml:space="preserve">la préoccupation de </w:t>
      </w:r>
      <w:r w:rsidRPr="000F00F6">
        <w:rPr>
          <w:rFonts w:ascii="Georgia" w:hAnsi="Georgia"/>
          <w:i/>
          <w:iCs/>
          <w:sz w:val="24"/>
          <w:szCs w:val="24"/>
        </w:rPr>
        <w:t>sécuriser l’épargne</w:t>
      </w:r>
      <w:r w:rsidRPr="004F6E10">
        <w:rPr>
          <w:rFonts w:ascii="Georgia" w:hAnsi="Georgia"/>
          <w:i/>
          <w:iCs/>
          <w:sz w:val="24"/>
          <w:szCs w:val="24"/>
        </w:rPr>
        <w:t xml:space="preserve"> indienn</w:t>
      </w:r>
      <w:r w:rsidR="00DF38DF">
        <w:rPr>
          <w:rFonts w:ascii="Georgia" w:hAnsi="Georgia"/>
          <w:i/>
          <w:iCs/>
          <w:sz w:val="24"/>
          <w:szCs w:val="24"/>
        </w:rPr>
        <w:t>e</w:t>
      </w:r>
      <w:r w:rsidR="0042748C">
        <w:rPr>
          <w:rFonts w:ascii="Georgia" w:hAnsi="Georgia"/>
          <w:i/>
          <w:iCs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en Guadeloupe apparai</w:t>
      </w:r>
      <w:r w:rsidR="00D962A2">
        <w:rPr>
          <w:rFonts w:ascii="Georgia" w:hAnsi="Georgia"/>
          <w:sz w:val="24"/>
          <w:szCs w:val="24"/>
        </w:rPr>
        <w:t>ssen</w:t>
      </w:r>
      <w:r>
        <w:rPr>
          <w:rFonts w:ascii="Georgia" w:hAnsi="Georgia"/>
          <w:sz w:val="24"/>
          <w:szCs w:val="24"/>
        </w:rPr>
        <w:t xml:space="preserve">t </w:t>
      </w:r>
      <w:r w:rsidR="00031E92">
        <w:rPr>
          <w:rFonts w:ascii="Georgia" w:hAnsi="Georgia"/>
          <w:sz w:val="24"/>
          <w:szCs w:val="24"/>
        </w:rPr>
        <w:t xml:space="preserve">cependant </w:t>
      </w:r>
      <w:r>
        <w:rPr>
          <w:rFonts w:ascii="Georgia" w:hAnsi="Georgia"/>
          <w:sz w:val="24"/>
          <w:szCs w:val="24"/>
        </w:rPr>
        <w:t xml:space="preserve">avant </w:t>
      </w:r>
      <w:r w:rsidR="00D962A2">
        <w:rPr>
          <w:rFonts w:ascii="Georgia" w:hAnsi="Georgia"/>
          <w:sz w:val="24"/>
          <w:szCs w:val="24"/>
        </w:rPr>
        <w:t xml:space="preserve">ceux </w:t>
      </w:r>
      <w:r w:rsidR="00555C78">
        <w:rPr>
          <w:rFonts w:ascii="Georgia" w:hAnsi="Georgia"/>
          <w:sz w:val="24"/>
          <w:szCs w:val="24"/>
        </w:rPr>
        <w:t xml:space="preserve">qui </w:t>
      </w:r>
      <w:r w:rsidR="00D962A2">
        <w:rPr>
          <w:rFonts w:ascii="Georgia" w:hAnsi="Georgia"/>
          <w:sz w:val="24"/>
          <w:szCs w:val="24"/>
        </w:rPr>
        <w:t>vis</w:t>
      </w:r>
      <w:r w:rsidR="00555C78">
        <w:rPr>
          <w:rFonts w:ascii="Georgia" w:hAnsi="Georgia"/>
          <w:sz w:val="24"/>
          <w:szCs w:val="24"/>
        </w:rPr>
        <w:t>e</w:t>
      </w:r>
      <w:r w:rsidR="00D962A2">
        <w:rPr>
          <w:rFonts w:ascii="Georgia" w:hAnsi="Georgia"/>
          <w:sz w:val="24"/>
          <w:szCs w:val="24"/>
        </w:rPr>
        <w:t>nt à</w:t>
      </w:r>
      <w:r w:rsidR="0042748C">
        <w:rPr>
          <w:rFonts w:ascii="Georgia" w:hAnsi="Georgia"/>
          <w:sz w:val="24"/>
          <w:szCs w:val="24"/>
        </w:rPr>
        <w:t xml:space="preserve"> </w:t>
      </w:r>
      <w:r w:rsidRPr="000F00F6">
        <w:rPr>
          <w:rFonts w:ascii="Georgia" w:hAnsi="Georgia"/>
          <w:i/>
          <w:iCs/>
          <w:sz w:val="24"/>
          <w:szCs w:val="24"/>
        </w:rPr>
        <w:t>sécuriser le</w:t>
      </w:r>
      <w:r w:rsidR="00DF38DF" w:rsidRPr="000F00F6">
        <w:rPr>
          <w:rFonts w:ascii="Georgia" w:hAnsi="Georgia"/>
          <w:i/>
          <w:iCs/>
          <w:sz w:val="24"/>
          <w:szCs w:val="24"/>
        </w:rPr>
        <w:t>s transferts</w:t>
      </w:r>
      <w:r w:rsidR="0042748C">
        <w:rPr>
          <w:rFonts w:ascii="Georgia" w:hAnsi="Georgia"/>
          <w:i/>
          <w:iCs/>
          <w:sz w:val="24"/>
          <w:szCs w:val="24"/>
        </w:rPr>
        <w:t xml:space="preserve"> </w:t>
      </w:r>
      <w:r w:rsidR="00DF38DF">
        <w:rPr>
          <w:rFonts w:ascii="Georgia" w:hAnsi="Georgia"/>
          <w:sz w:val="24"/>
          <w:szCs w:val="24"/>
        </w:rPr>
        <w:t xml:space="preserve">d’une partie de cette épargne </w:t>
      </w:r>
      <w:r>
        <w:rPr>
          <w:rFonts w:ascii="Georgia" w:hAnsi="Georgia"/>
          <w:sz w:val="24"/>
          <w:szCs w:val="24"/>
        </w:rPr>
        <w:t xml:space="preserve">vers l’Inde. </w:t>
      </w:r>
    </w:p>
    <w:p w:rsidR="001B535C" w:rsidRDefault="00DF38DF" w:rsidP="007E58FE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La première</w:t>
      </w:r>
      <w:r w:rsidR="00016016">
        <w:rPr>
          <w:rFonts w:ascii="Georgia" w:hAnsi="Georgia"/>
          <w:sz w:val="24"/>
          <w:szCs w:val="24"/>
        </w:rPr>
        <w:t xml:space="preserve"> expression administrative de la</w:t>
      </w:r>
      <w:r w:rsidR="0099747B">
        <w:rPr>
          <w:rFonts w:ascii="Georgia" w:hAnsi="Georgia"/>
          <w:sz w:val="24"/>
          <w:szCs w:val="24"/>
        </w:rPr>
        <w:t xml:space="preserve"> préoccupation</w:t>
      </w:r>
      <w:r w:rsidR="00016016">
        <w:rPr>
          <w:rFonts w:ascii="Georgia" w:hAnsi="Georgia"/>
          <w:sz w:val="24"/>
          <w:szCs w:val="24"/>
        </w:rPr>
        <w:t xml:space="preserve"> de</w:t>
      </w:r>
      <w:r w:rsidR="0042748C">
        <w:rPr>
          <w:rFonts w:ascii="Georgia" w:hAnsi="Georgia"/>
          <w:sz w:val="24"/>
          <w:szCs w:val="24"/>
        </w:rPr>
        <w:t xml:space="preserve"> </w:t>
      </w:r>
      <w:r w:rsidR="0099747B" w:rsidRPr="00A37921">
        <w:rPr>
          <w:rFonts w:ascii="Georgia" w:hAnsi="Georgia"/>
          <w:i/>
          <w:iCs/>
          <w:sz w:val="24"/>
          <w:szCs w:val="24"/>
        </w:rPr>
        <w:t>sécuriser l’épargne</w:t>
      </w:r>
      <w:r w:rsidR="00A37921">
        <w:rPr>
          <w:rFonts w:ascii="Georgia" w:hAnsi="Georgia"/>
          <w:i/>
          <w:iCs/>
          <w:sz w:val="24"/>
          <w:szCs w:val="24"/>
        </w:rPr>
        <w:t xml:space="preserve"> indienne </w:t>
      </w:r>
      <w:r w:rsidR="00B73D13">
        <w:rPr>
          <w:rFonts w:ascii="Georgia" w:hAnsi="Georgia"/>
          <w:i/>
          <w:iCs/>
          <w:sz w:val="24"/>
          <w:szCs w:val="24"/>
        </w:rPr>
        <w:t xml:space="preserve">constituée </w:t>
      </w:r>
      <w:r w:rsidR="0099747B" w:rsidRPr="00A37921">
        <w:rPr>
          <w:rFonts w:ascii="Georgia" w:hAnsi="Georgia"/>
          <w:i/>
          <w:iCs/>
          <w:sz w:val="24"/>
          <w:szCs w:val="24"/>
        </w:rPr>
        <w:t>en Guadeloupe</w:t>
      </w:r>
      <w:r w:rsidR="0042748C">
        <w:rPr>
          <w:rFonts w:ascii="Georgia" w:hAnsi="Georgia"/>
          <w:i/>
          <w:iCs/>
          <w:sz w:val="24"/>
          <w:szCs w:val="24"/>
        </w:rPr>
        <w:t xml:space="preserve"> </w:t>
      </w:r>
      <w:r w:rsidR="00722BB7">
        <w:rPr>
          <w:rFonts w:ascii="Georgia" w:hAnsi="Georgia"/>
          <w:sz w:val="24"/>
          <w:szCs w:val="24"/>
        </w:rPr>
        <w:t>apparait en effe</w:t>
      </w:r>
      <w:r w:rsidR="0099747B">
        <w:rPr>
          <w:rFonts w:ascii="Georgia" w:hAnsi="Georgia"/>
          <w:sz w:val="24"/>
          <w:szCs w:val="24"/>
        </w:rPr>
        <w:t xml:space="preserve">t </w:t>
      </w:r>
      <w:r w:rsidR="00722BB7">
        <w:rPr>
          <w:rFonts w:ascii="Georgia" w:hAnsi="Georgia"/>
          <w:sz w:val="24"/>
          <w:szCs w:val="24"/>
        </w:rPr>
        <w:t>en 1859</w:t>
      </w:r>
      <w:r w:rsidR="0099747B">
        <w:rPr>
          <w:rFonts w:ascii="Georgia" w:hAnsi="Georgia"/>
          <w:sz w:val="24"/>
          <w:szCs w:val="24"/>
        </w:rPr>
        <w:t xml:space="preserve"> : </w:t>
      </w:r>
      <w:r w:rsidR="004F6E10">
        <w:rPr>
          <w:rFonts w:ascii="Georgia" w:hAnsi="Georgia"/>
          <w:sz w:val="24"/>
          <w:szCs w:val="24"/>
        </w:rPr>
        <w:t>cinq ans après l’arrivée de</w:t>
      </w:r>
      <w:r w:rsidR="0042748C">
        <w:rPr>
          <w:rFonts w:ascii="Georgia" w:hAnsi="Georgia"/>
          <w:sz w:val="24"/>
          <w:szCs w:val="24"/>
        </w:rPr>
        <w:t xml:space="preserve"> </w:t>
      </w:r>
      <w:r w:rsidR="004F6E10">
        <w:rPr>
          <w:rFonts w:ascii="Georgia" w:hAnsi="Georgia"/>
          <w:sz w:val="24"/>
          <w:szCs w:val="24"/>
        </w:rPr>
        <w:t>l’</w:t>
      </w:r>
      <w:proofErr w:type="spellStart"/>
      <w:r w:rsidR="004F6E10" w:rsidRPr="004F6E10">
        <w:rPr>
          <w:rFonts w:ascii="Lucida Handwriting" w:hAnsi="Lucida Handwriting"/>
          <w:sz w:val="24"/>
          <w:szCs w:val="24"/>
        </w:rPr>
        <w:t>Aurelie</w:t>
      </w:r>
      <w:proofErr w:type="spellEnd"/>
      <w:r w:rsidR="00B73D13">
        <w:rPr>
          <w:rFonts w:ascii="Georgia" w:hAnsi="Georgia"/>
          <w:sz w:val="24"/>
          <w:szCs w:val="24"/>
        </w:rPr>
        <w:t xml:space="preserve">, soit </w:t>
      </w:r>
      <w:r w:rsidR="004F6E10">
        <w:rPr>
          <w:rFonts w:ascii="Georgia" w:hAnsi="Georgia"/>
          <w:sz w:val="24"/>
          <w:szCs w:val="24"/>
        </w:rPr>
        <w:t xml:space="preserve">à l’échéance des cinq ans contractuels des </w:t>
      </w:r>
      <w:r w:rsidR="004F6E10" w:rsidRPr="00B654EF">
        <w:rPr>
          <w:rFonts w:ascii="Georgia" w:hAnsi="Georgia"/>
          <w:i/>
          <w:iCs/>
          <w:sz w:val="24"/>
          <w:szCs w:val="24"/>
        </w:rPr>
        <w:t>premiers</w:t>
      </w:r>
      <w:r w:rsidR="0042748C">
        <w:rPr>
          <w:rFonts w:ascii="Georgia" w:hAnsi="Georgia"/>
          <w:i/>
          <w:iCs/>
          <w:sz w:val="24"/>
          <w:szCs w:val="24"/>
        </w:rPr>
        <w:t xml:space="preserve"> </w:t>
      </w:r>
      <w:r w:rsidR="004F6E10">
        <w:rPr>
          <w:rFonts w:ascii="Georgia" w:hAnsi="Georgia"/>
          <w:i/>
          <w:iCs/>
          <w:sz w:val="24"/>
          <w:szCs w:val="24"/>
        </w:rPr>
        <w:t>engagements</w:t>
      </w:r>
      <w:r w:rsidR="00B654EF">
        <w:rPr>
          <w:rFonts w:ascii="Georgia" w:hAnsi="Georgia"/>
          <w:sz w:val="24"/>
          <w:szCs w:val="24"/>
        </w:rPr>
        <w:t>…m</w:t>
      </w:r>
      <w:r w:rsidR="00222F9E">
        <w:rPr>
          <w:rFonts w:ascii="Georgia" w:hAnsi="Georgia"/>
          <w:sz w:val="24"/>
          <w:szCs w:val="24"/>
        </w:rPr>
        <w:t xml:space="preserve">ais </w:t>
      </w:r>
      <w:r w:rsidR="0099747B">
        <w:rPr>
          <w:rFonts w:ascii="Georgia" w:hAnsi="Georgia"/>
          <w:sz w:val="24"/>
          <w:szCs w:val="24"/>
        </w:rPr>
        <w:t>aussi</w:t>
      </w:r>
      <w:r w:rsidR="00B654EF">
        <w:rPr>
          <w:rFonts w:ascii="Georgia" w:hAnsi="Georgia"/>
          <w:sz w:val="24"/>
          <w:szCs w:val="24"/>
        </w:rPr>
        <w:t>,</w:t>
      </w:r>
      <w:r w:rsidR="0042748C">
        <w:rPr>
          <w:rFonts w:ascii="Georgia" w:hAnsi="Georgia"/>
          <w:sz w:val="24"/>
          <w:szCs w:val="24"/>
        </w:rPr>
        <w:t xml:space="preserve"> </w:t>
      </w:r>
      <w:r w:rsidR="000664CD" w:rsidRPr="00B654EF">
        <w:rPr>
          <w:rFonts w:ascii="Georgia" w:hAnsi="Georgia"/>
          <w:i/>
          <w:iCs/>
          <w:sz w:val="24"/>
          <w:szCs w:val="24"/>
        </w:rPr>
        <w:t>et surtout</w:t>
      </w:r>
      <w:r w:rsidR="00B654EF">
        <w:rPr>
          <w:rFonts w:ascii="Georgia" w:hAnsi="Georgia"/>
          <w:sz w:val="24"/>
          <w:szCs w:val="24"/>
        </w:rPr>
        <w:t xml:space="preserve">, </w:t>
      </w:r>
      <w:r w:rsidR="00222F9E">
        <w:rPr>
          <w:rFonts w:ascii="Georgia" w:hAnsi="Georgia"/>
          <w:sz w:val="24"/>
          <w:szCs w:val="24"/>
        </w:rPr>
        <w:t>en un temps</w:t>
      </w:r>
      <w:r w:rsidR="004F6E10">
        <w:rPr>
          <w:rFonts w:ascii="Georgia" w:hAnsi="Georgia"/>
          <w:sz w:val="24"/>
          <w:szCs w:val="24"/>
        </w:rPr>
        <w:t xml:space="preserve"> où il est question de créer une </w:t>
      </w:r>
      <w:r w:rsidR="004F6E10" w:rsidRPr="004F6E10">
        <w:rPr>
          <w:rFonts w:ascii="Georgia" w:hAnsi="Georgia"/>
          <w:i/>
          <w:iCs/>
          <w:sz w:val="24"/>
          <w:szCs w:val="24"/>
        </w:rPr>
        <w:t>caisse d’épargne</w:t>
      </w:r>
      <w:r w:rsidR="004F6E10">
        <w:rPr>
          <w:rFonts w:ascii="Georgia" w:hAnsi="Georgia"/>
          <w:sz w:val="24"/>
          <w:szCs w:val="24"/>
        </w:rPr>
        <w:t xml:space="preserve"> en Guadeloupe. </w:t>
      </w:r>
    </w:p>
    <w:p w:rsidR="00DF38DF" w:rsidRDefault="004F6E10" w:rsidP="007E58FE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L’autre préoccupation</w:t>
      </w:r>
      <w:r w:rsidR="00A37921">
        <w:rPr>
          <w:rFonts w:ascii="Georgia" w:hAnsi="Georgia"/>
          <w:sz w:val="24"/>
          <w:szCs w:val="24"/>
        </w:rPr>
        <w:t xml:space="preserve"> – </w:t>
      </w:r>
      <w:r w:rsidR="00B73D13">
        <w:rPr>
          <w:rFonts w:ascii="Georgia" w:hAnsi="Georgia"/>
          <w:i/>
          <w:iCs/>
          <w:sz w:val="24"/>
          <w:szCs w:val="24"/>
        </w:rPr>
        <w:t>la s</w:t>
      </w:r>
      <w:r w:rsidR="00A37921" w:rsidRPr="00A37921">
        <w:rPr>
          <w:rFonts w:ascii="Georgia" w:hAnsi="Georgia"/>
          <w:i/>
          <w:iCs/>
          <w:sz w:val="24"/>
          <w:szCs w:val="24"/>
        </w:rPr>
        <w:t>écuris</w:t>
      </w:r>
      <w:r w:rsidR="00B73D13">
        <w:rPr>
          <w:rFonts w:ascii="Georgia" w:hAnsi="Georgia"/>
          <w:i/>
          <w:iCs/>
          <w:sz w:val="24"/>
          <w:szCs w:val="24"/>
        </w:rPr>
        <w:t>ationd</w:t>
      </w:r>
      <w:r w:rsidR="00A37921" w:rsidRPr="00A37921">
        <w:rPr>
          <w:rFonts w:ascii="Georgia" w:hAnsi="Georgia"/>
          <w:i/>
          <w:iCs/>
          <w:sz w:val="24"/>
          <w:szCs w:val="24"/>
        </w:rPr>
        <w:t xml:space="preserve">es transferts vers l’Inde d’une partie de </w:t>
      </w:r>
      <w:r w:rsidR="00B73D13">
        <w:rPr>
          <w:rFonts w:ascii="Georgia" w:hAnsi="Georgia"/>
          <w:i/>
          <w:iCs/>
          <w:sz w:val="24"/>
          <w:szCs w:val="24"/>
        </w:rPr>
        <w:t xml:space="preserve">cette </w:t>
      </w:r>
      <w:r w:rsidR="00A37921" w:rsidRPr="00A37921">
        <w:rPr>
          <w:rFonts w:ascii="Georgia" w:hAnsi="Georgia"/>
          <w:i/>
          <w:iCs/>
          <w:sz w:val="24"/>
          <w:szCs w:val="24"/>
        </w:rPr>
        <w:t xml:space="preserve">épargne indienne constituée en </w:t>
      </w:r>
      <w:r w:rsidR="00016016">
        <w:rPr>
          <w:rFonts w:ascii="Georgia" w:hAnsi="Georgia"/>
          <w:i/>
          <w:iCs/>
          <w:sz w:val="24"/>
          <w:szCs w:val="24"/>
        </w:rPr>
        <w:t>G</w:t>
      </w:r>
      <w:r w:rsidR="00A37921" w:rsidRPr="00A37921">
        <w:rPr>
          <w:rFonts w:ascii="Georgia" w:hAnsi="Georgia"/>
          <w:i/>
          <w:iCs/>
          <w:sz w:val="24"/>
          <w:szCs w:val="24"/>
        </w:rPr>
        <w:t>uadeloupe</w:t>
      </w:r>
      <w:r w:rsidR="00016016">
        <w:rPr>
          <w:rFonts w:ascii="Georgia" w:hAnsi="Georgia"/>
          <w:sz w:val="24"/>
          <w:szCs w:val="24"/>
        </w:rPr>
        <w:t>–s’exprime administrativement</w:t>
      </w:r>
      <w:r w:rsidR="0042748C">
        <w:rPr>
          <w:rFonts w:ascii="Georgia" w:hAnsi="Georgia"/>
          <w:sz w:val="24"/>
          <w:szCs w:val="24"/>
        </w:rPr>
        <w:t xml:space="preserve"> </w:t>
      </w:r>
      <w:r w:rsidR="005E5F74">
        <w:rPr>
          <w:rFonts w:ascii="Georgia" w:hAnsi="Georgia"/>
          <w:sz w:val="24"/>
          <w:szCs w:val="24"/>
        </w:rPr>
        <w:t xml:space="preserve">surtout </w:t>
      </w:r>
      <w:r w:rsidR="00A37921">
        <w:rPr>
          <w:rFonts w:ascii="Georgia" w:hAnsi="Georgia"/>
          <w:sz w:val="24"/>
          <w:szCs w:val="24"/>
        </w:rPr>
        <w:t>à partir de</w:t>
      </w:r>
      <w:r w:rsidR="005E5F74">
        <w:rPr>
          <w:rFonts w:ascii="Georgia" w:hAnsi="Georgia"/>
          <w:sz w:val="24"/>
          <w:szCs w:val="24"/>
        </w:rPr>
        <w:t xml:space="preserve"> la convention franco-anglaise</w:t>
      </w:r>
      <w:r w:rsidR="001B535C">
        <w:rPr>
          <w:rFonts w:ascii="Georgia" w:hAnsi="Georgia"/>
          <w:sz w:val="24"/>
          <w:szCs w:val="24"/>
        </w:rPr>
        <w:t xml:space="preserve"> du </w:t>
      </w:r>
      <w:r w:rsidR="00B654EF">
        <w:rPr>
          <w:rFonts w:ascii="Georgia" w:hAnsi="Georgia"/>
          <w:sz w:val="24"/>
          <w:szCs w:val="24"/>
        </w:rPr>
        <w:t>1</w:t>
      </w:r>
      <w:r w:rsidR="00B654EF" w:rsidRPr="00B654EF">
        <w:rPr>
          <w:rFonts w:ascii="Georgia" w:hAnsi="Georgia"/>
          <w:sz w:val="24"/>
          <w:szCs w:val="24"/>
          <w:vertAlign w:val="superscript"/>
        </w:rPr>
        <w:t>er</w:t>
      </w:r>
      <w:r w:rsidR="00B654EF">
        <w:rPr>
          <w:rFonts w:ascii="Georgia" w:hAnsi="Georgia"/>
          <w:sz w:val="24"/>
          <w:szCs w:val="24"/>
        </w:rPr>
        <w:t xml:space="preserve"> juillet 1861</w:t>
      </w:r>
      <w:r w:rsidR="005E5F74">
        <w:rPr>
          <w:rFonts w:ascii="Georgia" w:hAnsi="Georgia"/>
          <w:sz w:val="24"/>
          <w:szCs w:val="24"/>
        </w:rPr>
        <w:t xml:space="preserve">, </w:t>
      </w:r>
      <w:r w:rsidR="00FA61CC">
        <w:rPr>
          <w:rFonts w:ascii="Georgia" w:hAnsi="Georgia"/>
          <w:sz w:val="24"/>
          <w:szCs w:val="24"/>
        </w:rPr>
        <w:t>dans l’esprit</w:t>
      </w:r>
      <w:r w:rsidR="00A37921">
        <w:rPr>
          <w:rFonts w:ascii="Georgia" w:hAnsi="Georgia"/>
          <w:sz w:val="24"/>
          <w:szCs w:val="24"/>
        </w:rPr>
        <w:t xml:space="preserve"> de laquelle </w:t>
      </w:r>
      <w:r w:rsidR="005E5F74">
        <w:rPr>
          <w:rFonts w:ascii="Georgia" w:hAnsi="Georgia"/>
          <w:sz w:val="24"/>
          <w:szCs w:val="24"/>
        </w:rPr>
        <w:t>l’autorité anglo-indienne impose</w:t>
      </w:r>
      <w:r w:rsidR="00A37921">
        <w:rPr>
          <w:rFonts w:ascii="Georgia" w:hAnsi="Georgia"/>
          <w:sz w:val="24"/>
          <w:szCs w:val="24"/>
        </w:rPr>
        <w:t>ra</w:t>
      </w:r>
      <w:r w:rsidR="005E5F74" w:rsidRPr="00FA61CC">
        <w:rPr>
          <w:rFonts w:ascii="Georgia" w:hAnsi="Georgia"/>
          <w:b/>
          <w:bCs/>
          <w:i/>
          <w:iCs/>
          <w:sz w:val="24"/>
          <w:szCs w:val="24"/>
        </w:rPr>
        <w:t>sa</w:t>
      </w:r>
      <w:r w:rsidR="005E5F74">
        <w:rPr>
          <w:rFonts w:ascii="Georgia" w:hAnsi="Georgia"/>
          <w:sz w:val="24"/>
          <w:szCs w:val="24"/>
        </w:rPr>
        <w:t xml:space="preserve"> procédureen matière de virements</w:t>
      </w:r>
      <w:r w:rsidR="00973DB8">
        <w:rPr>
          <w:rFonts w:ascii="Georgia" w:hAnsi="Georgia"/>
          <w:sz w:val="24"/>
          <w:szCs w:val="24"/>
        </w:rPr>
        <w:t>,</w:t>
      </w:r>
      <w:r w:rsidR="00A37921">
        <w:rPr>
          <w:rFonts w:ascii="Georgia" w:hAnsi="Georgia"/>
          <w:sz w:val="24"/>
          <w:szCs w:val="24"/>
        </w:rPr>
        <w:t xml:space="preserve"> vers l’</w:t>
      </w:r>
      <w:r w:rsidR="00A37921" w:rsidRPr="00DF38DF">
        <w:rPr>
          <w:rFonts w:ascii="Georgia" w:hAnsi="Georgia"/>
          <w:i/>
          <w:iCs/>
          <w:sz w:val="24"/>
          <w:szCs w:val="24"/>
        </w:rPr>
        <w:t xml:space="preserve">Inde </w:t>
      </w:r>
      <w:r w:rsidR="00A37921" w:rsidRPr="001B535C">
        <w:rPr>
          <w:rFonts w:ascii="Georgia" w:hAnsi="Georgia"/>
          <w:i/>
          <w:iCs/>
          <w:sz w:val="24"/>
          <w:szCs w:val="24"/>
        </w:rPr>
        <w:t>anglaise</w:t>
      </w:r>
      <w:r w:rsidR="00A37921">
        <w:rPr>
          <w:rFonts w:ascii="Georgia" w:hAnsi="Georgia"/>
          <w:i/>
          <w:iCs/>
          <w:sz w:val="24"/>
          <w:szCs w:val="24"/>
        </w:rPr>
        <w:t> </w:t>
      </w:r>
      <w:r w:rsidR="00A37921">
        <w:rPr>
          <w:rFonts w:ascii="Georgia" w:hAnsi="Georgia"/>
          <w:sz w:val="24"/>
          <w:szCs w:val="24"/>
        </w:rPr>
        <w:t xml:space="preserve">, </w:t>
      </w:r>
      <w:r w:rsidR="00DF38DF">
        <w:rPr>
          <w:rFonts w:ascii="Georgia" w:hAnsi="Georgia"/>
          <w:sz w:val="24"/>
          <w:szCs w:val="24"/>
        </w:rPr>
        <w:t xml:space="preserve">de l’épargne des </w:t>
      </w:r>
      <w:r w:rsidR="00DF38DF" w:rsidRPr="00B654EF">
        <w:rPr>
          <w:rFonts w:ascii="Georgia" w:hAnsi="Georgia"/>
          <w:i/>
          <w:iCs/>
          <w:sz w:val="24"/>
          <w:szCs w:val="24"/>
        </w:rPr>
        <w:t>Indiens sujets anglais</w:t>
      </w:r>
      <w:r w:rsidR="00DF38DF">
        <w:rPr>
          <w:rFonts w:ascii="Georgia" w:hAnsi="Georgia"/>
          <w:sz w:val="24"/>
          <w:szCs w:val="24"/>
        </w:rPr>
        <w:t xml:space="preserve"> engagés dans l</w:t>
      </w:r>
      <w:r w:rsidR="005E5F74">
        <w:rPr>
          <w:rFonts w:ascii="Georgia" w:hAnsi="Georgia"/>
          <w:sz w:val="24"/>
          <w:szCs w:val="24"/>
        </w:rPr>
        <w:t xml:space="preserve">es </w:t>
      </w:r>
      <w:r w:rsidR="005E5F74" w:rsidRPr="00DF38DF">
        <w:rPr>
          <w:rFonts w:ascii="Georgia" w:hAnsi="Georgia"/>
          <w:i/>
          <w:iCs/>
          <w:sz w:val="24"/>
          <w:szCs w:val="24"/>
        </w:rPr>
        <w:t xml:space="preserve">colonies </w:t>
      </w:r>
      <w:r w:rsidR="005E5F74" w:rsidRPr="00FA61CC">
        <w:rPr>
          <w:rFonts w:ascii="Georgia" w:hAnsi="Georgia"/>
          <w:i/>
          <w:iCs/>
          <w:sz w:val="24"/>
          <w:szCs w:val="24"/>
        </w:rPr>
        <w:t>françaises</w:t>
      </w:r>
      <w:r w:rsidR="00FA61CC">
        <w:rPr>
          <w:rFonts w:ascii="Georgia" w:hAnsi="Georgia"/>
          <w:i/>
          <w:iCs/>
          <w:sz w:val="24"/>
          <w:szCs w:val="24"/>
        </w:rPr>
        <w:t> </w:t>
      </w:r>
      <w:r w:rsidR="00FA61CC">
        <w:rPr>
          <w:rFonts w:ascii="Georgia" w:hAnsi="Georgia"/>
          <w:sz w:val="24"/>
          <w:szCs w:val="24"/>
        </w:rPr>
        <w:t xml:space="preserve">: une </w:t>
      </w:r>
      <w:r w:rsidR="00B83F84">
        <w:rPr>
          <w:rFonts w:ascii="Georgia" w:hAnsi="Georgia"/>
          <w:sz w:val="24"/>
          <w:szCs w:val="24"/>
        </w:rPr>
        <w:t>procédure similaire à celle en vigueur</w:t>
      </w:r>
      <w:r w:rsidR="00016016">
        <w:rPr>
          <w:rFonts w:ascii="Georgia" w:hAnsi="Georgia"/>
          <w:sz w:val="24"/>
          <w:szCs w:val="24"/>
        </w:rPr>
        <w:t xml:space="preserve"> pour l</w:t>
      </w:r>
      <w:r w:rsidR="00B83F84">
        <w:rPr>
          <w:rFonts w:ascii="Georgia" w:hAnsi="Georgia"/>
          <w:sz w:val="24"/>
          <w:szCs w:val="24"/>
        </w:rPr>
        <w:t>es</w:t>
      </w:r>
      <w:r w:rsidR="00FA61CC">
        <w:rPr>
          <w:rFonts w:ascii="Georgia" w:hAnsi="Georgia"/>
          <w:sz w:val="24"/>
          <w:szCs w:val="24"/>
        </w:rPr>
        <w:t xml:space="preserve"> ‘virements’ des </w:t>
      </w:r>
      <w:r w:rsidR="00B83F84">
        <w:rPr>
          <w:rFonts w:ascii="Georgia" w:hAnsi="Georgia"/>
          <w:sz w:val="24"/>
          <w:szCs w:val="24"/>
        </w:rPr>
        <w:t xml:space="preserve"> Indiens engagés dans</w:t>
      </w:r>
      <w:r w:rsidR="0042748C">
        <w:rPr>
          <w:rFonts w:ascii="Georgia" w:hAnsi="Georgia"/>
          <w:sz w:val="24"/>
          <w:szCs w:val="24"/>
        </w:rPr>
        <w:t xml:space="preserve"> </w:t>
      </w:r>
      <w:r w:rsidR="00B83F84">
        <w:rPr>
          <w:rFonts w:ascii="Georgia" w:hAnsi="Georgia"/>
          <w:sz w:val="24"/>
          <w:szCs w:val="24"/>
        </w:rPr>
        <w:t xml:space="preserve">les </w:t>
      </w:r>
      <w:r w:rsidR="00B83F84" w:rsidRPr="001B535C">
        <w:rPr>
          <w:rFonts w:ascii="Georgia" w:hAnsi="Georgia"/>
          <w:i/>
          <w:iCs/>
          <w:sz w:val="24"/>
          <w:szCs w:val="24"/>
        </w:rPr>
        <w:t>colonies anglaises</w:t>
      </w:r>
      <w:r w:rsidR="0042748C">
        <w:rPr>
          <w:rFonts w:ascii="Georgia" w:hAnsi="Georgia"/>
          <w:i/>
          <w:iCs/>
          <w:sz w:val="24"/>
          <w:szCs w:val="24"/>
        </w:rPr>
        <w:t xml:space="preserve"> </w:t>
      </w:r>
      <w:r w:rsidR="00FA61CC">
        <w:rPr>
          <w:rFonts w:ascii="Georgia" w:hAnsi="Georgia"/>
          <w:sz w:val="24"/>
          <w:szCs w:val="24"/>
        </w:rPr>
        <w:t xml:space="preserve">à l’image du règlement anglais appliqué à l’île Maurice, alors colonie britannique </w:t>
      </w:r>
      <w:r w:rsidR="00B83F84">
        <w:rPr>
          <w:rFonts w:ascii="Georgia" w:hAnsi="Georgia"/>
          <w:sz w:val="24"/>
          <w:szCs w:val="24"/>
        </w:rPr>
        <w:t>(2).</w:t>
      </w:r>
    </w:p>
    <w:p w:rsidR="00272264" w:rsidRDefault="001B535C" w:rsidP="007E58FE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S’agissant de la première préoccupation, </w:t>
      </w:r>
      <w:r w:rsidR="00272264">
        <w:rPr>
          <w:rFonts w:ascii="Georgia" w:hAnsi="Georgia"/>
          <w:sz w:val="24"/>
          <w:szCs w:val="24"/>
        </w:rPr>
        <w:t xml:space="preserve">c’est donc en 1859 que l’Administration (de la Guadeloupe) propose aux </w:t>
      </w:r>
      <w:r w:rsidR="00851477">
        <w:rPr>
          <w:rFonts w:ascii="Georgia" w:hAnsi="Georgia"/>
          <w:sz w:val="24"/>
          <w:szCs w:val="24"/>
        </w:rPr>
        <w:t>immigrants</w:t>
      </w:r>
      <w:r w:rsidR="00272264">
        <w:rPr>
          <w:rFonts w:ascii="Georgia" w:hAnsi="Georgia"/>
          <w:sz w:val="24"/>
          <w:szCs w:val="24"/>
        </w:rPr>
        <w:t xml:space="preserve"> indiens une solution transitoire </w:t>
      </w:r>
      <w:r w:rsidR="00851477">
        <w:rPr>
          <w:rFonts w:ascii="Georgia" w:hAnsi="Georgia"/>
          <w:sz w:val="24"/>
          <w:szCs w:val="24"/>
        </w:rPr>
        <w:t xml:space="preserve">- </w:t>
      </w:r>
      <w:r w:rsidR="00272264">
        <w:rPr>
          <w:rFonts w:ascii="Georgia" w:hAnsi="Georgia"/>
          <w:sz w:val="24"/>
          <w:szCs w:val="24"/>
        </w:rPr>
        <w:t>dans l’attente de la création</w:t>
      </w:r>
      <w:r w:rsidR="00851477">
        <w:rPr>
          <w:rFonts w:ascii="Georgia" w:hAnsi="Georgia"/>
          <w:sz w:val="24"/>
          <w:szCs w:val="24"/>
        </w:rPr>
        <w:t xml:space="preserve">, </w:t>
      </w:r>
      <w:r w:rsidR="00272264">
        <w:rPr>
          <w:rFonts w:ascii="Georgia" w:hAnsi="Georgia"/>
          <w:sz w:val="24"/>
          <w:szCs w:val="24"/>
        </w:rPr>
        <w:t>alors en projet</w:t>
      </w:r>
      <w:r w:rsidR="00851477">
        <w:rPr>
          <w:rFonts w:ascii="Georgia" w:hAnsi="Georgia"/>
          <w:sz w:val="24"/>
          <w:szCs w:val="24"/>
        </w:rPr>
        <w:t xml:space="preserve">, d’une </w:t>
      </w:r>
      <w:r w:rsidR="00851477">
        <w:rPr>
          <w:rFonts w:ascii="Georgia" w:hAnsi="Georgia"/>
          <w:i/>
          <w:iCs/>
          <w:sz w:val="24"/>
          <w:szCs w:val="24"/>
        </w:rPr>
        <w:t>caisse d’épargne</w:t>
      </w:r>
      <w:r w:rsidR="00851477">
        <w:rPr>
          <w:rFonts w:ascii="Georgia" w:hAnsi="Georgia"/>
          <w:sz w:val="24"/>
          <w:szCs w:val="24"/>
        </w:rPr>
        <w:t xml:space="preserve"> - </w:t>
      </w:r>
      <w:r w:rsidR="00272264">
        <w:rPr>
          <w:rFonts w:ascii="Georgia" w:hAnsi="Georgia"/>
          <w:sz w:val="24"/>
          <w:szCs w:val="24"/>
        </w:rPr>
        <w:t xml:space="preserve">pour le dépôt sécurisé de leur épargne. C’est par un </w:t>
      </w:r>
      <w:r w:rsidR="00851477" w:rsidRPr="00851477">
        <w:rPr>
          <w:rFonts w:ascii="Georgia" w:hAnsi="Georgia"/>
          <w:b/>
          <w:bCs/>
          <w:sz w:val="24"/>
          <w:szCs w:val="24"/>
        </w:rPr>
        <w:t>‘</w:t>
      </w:r>
      <w:r w:rsidR="00272264" w:rsidRPr="00851477">
        <w:rPr>
          <w:rFonts w:ascii="Georgia" w:hAnsi="Georgia"/>
          <w:b/>
          <w:bCs/>
          <w:sz w:val="24"/>
          <w:szCs w:val="24"/>
        </w:rPr>
        <w:t>Avis</w:t>
      </w:r>
      <w:r w:rsidR="00851477" w:rsidRPr="00851477">
        <w:rPr>
          <w:rFonts w:ascii="Georgia" w:hAnsi="Georgia"/>
          <w:b/>
          <w:bCs/>
          <w:sz w:val="24"/>
          <w:szCs w:val="24"/>
        </w:rPr>
        <w:t>’</w:t>
      </w:r>
      <w:r w:rsidR="00272264">
        <w:rPr>
          <w:rFonts w:ascii="Georgia" w:hAnsi="Georgia"/>
          <w:sz w:val="24"/>
          <w:szCs w:val="24"/>
        </w:rPr>
        <w:t xml:space="preserve">, publié dans sa presse officielle (voir sources) que cette administration </w:t>
      </w:r>
      <w:r w:rsidR="00272264">
        <w:rPr>
          <w:rFonts w:ascii="Georgia" w:hAnsi="Georgia"/>
          <w:i/>
          <w:iCs/>
          <w:sz w:val="24"/>
          <w:szCs w:val="24"/>
        </w:rPr>
        <w:t xml:space="preserve">communique </w:t>
      </w:r>
      <w:r w:rsidR="00272264">
        <w:rPr>
          <w:rFonts w:ascii="Georgia" w:hAnsi="Georgia"/>
          <w:sz w:val="24"/>
          <w:szCs w:val="24"/>
        </w:rPr>
        <w:t>(extraits) sur le sujet :</w:t>
      </w:r>
    </w:p>
    <w:p w:rsidR="001B535C" w:rsidRPr="00356C46" w:rsidRDefault="00272264" w:rsidP="00272264">
      <w:pPr>
        <w:pStyle w:val="Paragraphedeliste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(…) En attendant l’institution d’une caisse d’épargne </w:t>
      </w:r>
      <w:r w:rsidR="00356C46">
        <w:rPr>
          <w:rFonts w:ascii="Georgia" w:hAnsi="Georgia"/>
          <w:i/>
          <w:iCs/>
          <w:sz w:val="24"/>
          <w:szCs w:val="24"/>
        </w:rPr>
        <w:t>à la</w:t>
      </w:r>
      <w:r>
        <w:rPr>
          <w:rFonts w:ascii="Georgia" w:hAnsi="Georgia"/>
          <w:i/>
          <w:iCs/>
          <w:sz w:val="24"/>
          <w:szCs w:val="24"/>
        </w:rPr>
        <w:t xml:space="preserve"> Guadeloupe</w:t>
      </w:r>
      <w:r w:rsidR="00356C46">
        <w:rPr>
          <w:rFonts w:ascii="Georgia" w:hAnsi="Georgia"/>
          <w:i/>
          <w:iCs/>
          <w:sz w:val="24"/>
          <w:szCs w:val="24"/>
        </w:rPr>
        <w:t xml:space="preserve"> (…) les immigrants peuvent (…) déposer </w:t>
      </w:r>
      <w:r w:rsidR="00356C46">
        <w:rPr>
          <w:rFonts w:ascii="Georgia" w:hAnsi="Georgia"/>
          <w:sz w:val="24"/>
          <w:szCs w:val="24"/>
        </w:rPr>
        <w:t xml:space="preserve">[à </w:t>
      </w:r>
      <w:r w:rsidR="00356C46" w:rsidRPr="00356C46">
        <w:rPr>
          <w:rFonts w:ascii="Georgia" w:hAnsi="Georgia"/>
          <w:b/>
          <w:bCs/>
          <w:i/>
          <w:iCs/>
          <w:sz w:val="24"/>
          <w:szCs w:val="24"/>
        </w:rPr>
        <w:t>la</w:t>
      </w:r>
      <w:r w:rsidR="00356C46">
        <w:rPr>
          <w:rFonts w:ascii="Georgia" w:hAnsi="Georgia"/>
          <w:sz w:val="24"/>
          <w:szCs w:val="24"/>
        </w:rPr>
        <w:t xml:space="preserve"> banque]</w:t>
      </w:r>
      <w:r w:rsidR="00356C46">
        <w:rPr>
          <w:rFonts w:ascii="Georgia" w:hAnsi="Georgia"/>
          <w:i/>
          <w:iCs/>
          <w:sz w:val="24"/>
          <w:szCs w:val="24"/>
        </w:rPr>
        <w:t>les économies qu’ils auront réalisées. Aucune prime de gardiennage ne sera exigée.</w:t>
      </w:r>
    </w:p>
    <w:p w:rsidR="00356C46" w:rsidRDefault="00356C46" w:rsidP="00356C46">
      <w:pPr>
        <w:pStyle w:val="Paragraphedeliste"/>
        <w:jc w:val="both"/>
        <w:rPr>
          <w:rFonts w:ascii="Georgia" w:hAnsi="Georgia"/>
          <w:i/>
          <w:iCs/>
          <w:sz w:val="24"/>
          <w:szCs w:val="24"/>
        </w:rPr>
      </w:pPr>
    </w:p>
    <w:p w:rsidR="00356C46" w:rsidRDefault="00356C46" w:rsidP="00356C46">
      <w:pPr>
        <w:pStyle w:val="Paragraphedeliste"/>
        <w:jc w:val="both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>L’immigrant se présentera en personne à la banque et, en échange de la somme qu’il aura versée - et qui ne pourra pas être au-dessous de vingt-cinq francs – il lui sera remis un livret sur lequel seront écrits le chiffre du dépôt et celui de tous les dépôts successifs, au fur et à mesure qu’ils s’effectueront.</w:t>
      </w:r>
    </w:p>
    <w:p w:rsidR="00356C46" w:rsidRDefault="00356C46" w:rsidP="00356C46">
      <w:pPr>
        <w:pStyle w:val="Paragraphedeliste"/>
        <w:jc w:val="both"/>
        <w:rPr>
          <w:rFonts w:ascii="Georgia" w:hAnsi="Georgia"/>
          <w:i/>
          <w:iCs/>
          <w:sz w:val="24"/>
          <w:szCs w:val="24"/>
        </w:rPr>
      </w:pPr>
    </w:p>
    <w:p w:rsidR="00356C46" w:rsidRDefault="00356C46" w:rsidP="00356C46">
      <w:pPr>
        <w:pStyle w:val="Paragraphedeliste"/>
        <w:jc w:val="both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lastRenderedPageBreak/>
        <w:t>Afin de prévenir toute erreur, la banque n’acceptera un dépôt qu’avec le concours du commissaire de l’immigration ou de son représentant en cas d’absence, lequel fournira à cet établissement le nom</w:t>
      </w:r>
      <w:r w:rsidR="00013B66">
        <w:rPr>
          <w:rFonts w:ascii="Georgia" w:hAnsi="Georgia"/>
          <w:i/>
          <w:iCs/>
          <w:sz w:val="24"/>
          <w:szCs w:val="24"/>
        </w:rPr>
        <w:t xml:space="preserve"> et la filiation de l’émigrantainsi que son numéro d’inscription au registre matricule.</w:t>
      </w:r>
    </w:p>
    <w:p w:rsidR="00013B66" w:rsidRDefault="00013B66" w:rsidP="00356C46">
      <w:pPr>
        <w:pStyle w:val="Paragraphedeliste"/>
        <w:jc w:val="both"/>
        <w:rPr>
          <w:rFonts w:ascii="Georgia" w:hAnsi="Georgia"/>
          <w:i/>
          <w:iCs/>
          <w:sz w:val="24"/>
          <w:szCs w:val="24"/>
        </w:rPr>
      </w:pPr>
    </w:p>
    <w:p w:rsidR="00013B66" w:rsidRDefault="00013B66" w:rsidP="00356C46">
      <w:pPr>
        <w:pStyle w:val="Paragraphedeliste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>Le retrait d’u</w:t>
      </w:r>
      <w:r w:rsidR="000314AC">
        <w:rPr>
          <w:rFonts w:ascii="Georgia" w:hAnsi="Georgia"/>
          <w:i/>
          <w:iCs/>
          <w:sz w:val="24"/>
          <w:szCs w:val="24"/>
        </w:rPr>
        <w:t>n</w:t>
      </w:r>
      <w:r>
        <w:rPr>
          <w:rFonts w:ascii="Georgia" w:hAnsi="Georgia"/>
          <w:i/>
          <w:iCs/>
          <w:sz w:val="24"/>
          <w:szCs w:val="24"/>
        </w:rPr>
        <w:t xml:space="preserve"> dépôt ne pourra s’opérer que par le déposant lui-même, accompagné également du commissaire de l’immigration ou de son représentant (…)</w:t>
      </w:r>
      <w:r>
        <w:rPr>
          <w:rFonts w:ascii="Georgia" w:hAnsi="Georgia"/>
          <w:sz w:val="24"/>
          <w:szCs w:val="24"/>
        </w:rPr>
        <w:t>.</w:t>
      </w:r>
    </w:p>
    <w:p w:rsidR="00013B66" w:rsidRPr="00013B66" w:rsidRDefault="00013B66" w:rsidP="00013B66">
      <w:pPr>
        <w:jc w:val="both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sz w:val="24"/>
          <w:szCs w:val="24"/>
        </w:rPr>
        <w:t>En conclusion de cet ‘Avis’, les engagistes étaient vivement invités ‘…</w:t>
      </w:r>
      <w:r>
        <w:rPr>
          <w:rFonts w:ascii="Georgia" w:hAnsi="Georgia"/>
          <w:i/>
          <w:iCs/>
          <w:sz w:val="24"/>
          <w:szCs w:val="24"/>
        </w:rPr>
        <w:t xml:space="preserve">à porter à la connaissance de leurs engagés ces dispositions dont tous apprécieront certainement l’utilité, en présence de la </w:t>
      </w:r>
      <w:r w:rsidRPr="00013B66">
        <w:rPr>
          <w:rFonts w:ascii="Georgia" w:hAnsi="Georgia"/>
          <w:b/>
          <w:bCs/>
          <w:i/>
          <w:iCs/>
          <w:sz w:val="24"/>
          <w:szCs w:val="24"/>
        </w:rPr>
        <w:t>difficulté où se trouvent les immigrants de déposer sûrement leurs épargnes’</w:t>
      </w:r>
      <w:r>
        <w:rPr>
          <w:rFonts w:ascii="Georgia" w:hAnsi="Georgia"/>
          <w:i/>
          <w:iCs/>
          <w:sz w:val="24"/>
          <w:szCs w:val="24"/>
        </w:rPr>
        <w:t xml:space="preserve">. </w:t>
      </w:r>
    </w:p>
    <w:p w:rsidR="00B25E89" w:rsidRDefault="00B07549" w:rsidP="00B07549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 noter que cet avis vise </w:t>
      </w:r>
      <w:r w:rsidR="00A333A3">
        <w:rPr>
          <w:rFonts w:ascii="Georgia" w:hAnsi="Georgia"/>
          <w:sz w:val="24"/>
          <w:szCs w:val="24"/>
        </w:rPr>
        <w:t>indistinctement</w:t>
      </w:r>
      <w:r w:rsidR="00097C73">
        <w:rPr>
          <w:rFonts w:ascii="Georgia" w:hAnsi="Georgia"/>
          <w:sz w:val="24"/>
          <w:szCs w:val="24"/>
        </w:rPr>
        <w:t xml:space="preserve">tous </w:t>
      </w:r>
      <w:r>
        <w:rPr>
          <w:rFonts w:ascii="Georgia" w:hAnsi="Georgia"/>
          <w:sz w:val="24"/>
          <w:szCs w:val="24"/>
        </w:rPr>
        <w:t xml:space="preserve">les </w:t>
      </w:r>
      <w:r w:rsidRPr="00D00B5C">
        <w:rPr>
          <w:rFonts w:ascii="Georgia" w:hAnsi="Georgia"/>
          <w:b/>
          <w:bCs/>
          <w:i/>
          <w:iCs/>
          <w:sz w:val="24"/>
          <w:szCs w:val="24"/>
        </w:rPr>
        <w:t>immigrants</w:t>
      </w:r>
      <w:r>
        <w:rPr>
          <w:rFonts w:ascii="Georgia" w:hAnsi="Georgia"/>
          <w:sz w:val="24"/>
          <w:szCs w:val="24"/>
        </w:rPr>
        <w:t xml:space="preserve"> sans préciser </w:t>
      </w:r>
      <w:r w:rsidRPr="00B25E89">
        <w:rPr>
          <w:rFonts w:ascii="Georgia" w:hAnsi="Georgia"/>
          <w:i/>
          <w:iCs/>
          <w:sz w:val="24"/>
          <w:szCs w:val="24"/>
        </w:rPr>
        <w:t>indiens</w:t>
      </w:r>
      <w:r>
        <w:rPr>
          <w:rFonts w:ascii="Georgia" w:hAnsi="Georgia"/>
          <w:sz w:val="24"/>
          <w:szCs w:val="24"/>
        </w:rPr>
        <w:t xml:space="preserve">, </w:t>
      </w:r>
      <w:r w:rsidRPr="00B25E89">
        <w:rPr>
          <w:rFonts w:ascii="Georgia" w:hAnsi="Georgia"/>
          <w:i/>
          <w:iCs/>
          <w:sz w:val="24"/>
          <w:szCs w:val="24"/>
        </w:rPr>
        <w:t>africainsou autres</w:t>
      </w:r>
      <w:r>
        <w:rPr>
          <w:rFonts w:ascii="Georgia" w:hAnsi="Georgia"/>
          <w:sz w:val="24"/>
          <w:szCs w:val="24"/>
        </w:rPr>
        <w:t xml:space="preserve"> car la réalité de l’</w:t>
      </w:r>
      <w:proofErr w:type="spellStart"/>
      <w:r w:rsidRPr="00B07549">
        <w:rPr>
          <w:rFonts w:ascii="Georgia" w:hAnsi="Georgia"/>
          <w:i/>
          <w:iCs/>
          <w:sz w:val="24"/>
          <w:szCs w:val="24"/>
        </w:rPr>
        <w:t>engagisme</w:t>
      </w:r>
      <w:proofErr w:type="spellEnd"/>
      <w:r>
        <w:rPr>
          <w:rFonts w:ascii="Georgia" w:hAnsi="Georgia"/>
          <w:sz w:val="24"/>
          <w:szCs w:val="24"/>
        </w:rPr>
        <w:t xml:space="preserve"> en 1859 n’était pas encore </w:t>
      </w:r>
      <w:r w:rsidRPr="00D00B5C">
        <w:rPr>
          <w:rFonts w:ascii="Georgia" w:hAnsi="Georgia"/>
          <w:i/>
          <w:iCs/>
          <w:sz w:val="24"/>
          <w:szCs w:val="24"/>
        </w:rPr>
        <w:t>majoritairement</w:t>
      </w:r>
      <w:r>
        <w:rPr>
          <w:rFonts w:ascii="Georgia" w:hAnsi="Georgia"/>
          <w:sz w:val="24"/>
          <w:szCs w:val="24"/>
        </w:rPr>
        <w:t xml:space="preserve"> puis</w:t>
      </w:r>
      <w:r w:rsidR="00D00B5C">
        <w:rPr>
          <w:rFonts w:ascii="Georgia" w:hAnsi="Georgia"/>
          <w:sz w:val="24"/>
          <w:szCs w:val="24"/>
        </w:rPr>
        <w:t xml:space="preserve"> de plus en plus </w:t>
      </w:r>
      <w:r w:rsidRPr="00D00B5C">
        <w:rPr>
          <w:rFonts w:ascii="Georgia" w:hAnsi="Georgia"/>
          <w:i/>
          <w:iCs/>
          <w:sz w:val="24"/>
          <w:szCs w:val="24"/>
        </w:rPr>
        <w:t>exclusivement</w:t>
      </w:r>
      <w:r>
        <w:rPr>
          <w:rFonts w:ascii="Georgia" w:hAnsi="Georgia"/>
          <w:sz w:val="24"/>
          <w:szCs w:val="24"/>
        </w:rPr>
        <w:t xml:space="preserve"> indienne </w:t>
      </w:r>
      <w:r w:rsidR="00813F0A">
        <w:rPr>
          <w:rFonts w:ascii="Georgia" w:hAnsi="Georgia"/>
          <w:sz w:val="24"/>
          <w:szCs w:val="24"/>
        </w:rPr>
        <w:t xml:space="preserve">comme elle le deviendrait progressivement </w:t>
      </w:r>
      <w:r>
        <w:rPr>
          <w:rFonts w:ascii="Georgia" w:hAnsi="Georgia"/>
          <w:sz w:val="24"/>
          <w:szCs w:val="24"/>
        </w:rPr>
        <w:t xml:space="preserve">au fil de la seconde moitié du XIXème siècle. </w:t>
      </w:r>
    </w:p>
    <w:p w:rsidR="00A57B9E" w:rsidRDefault="00B07549" w:rsidP="00B07549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 même</w:t>
      </w:r>
      <w:r w:rsidR="00991B41">
        <w:rPr>
          <w:rFonts w:ascii="Georgia" w:hAnsi="Georgia"/>
          <w:sz w:val="24"/>
          <w:szCs w:val="24"/>
        </w:rPr>
        <w:t>,</w:t>
      </w:r>
      <w:r w:rsidR="00B25E89">
        <w:rPr>
          <w:rFonts w:ascii="Georgia" w:hAnsi="Georgia"/>
          <w:sz w:val="24"/>
          <w:szCs w:val="24"/>
        </w:rPr>
        <w:t xml:space="preserve">le texte </w:t>
      </w:r>
      <w:r>
        <w:rPr>
          <w:rFonts w:ascii="Georgia" w:hAnsi="Georgia"/>
          <w:sz w:val="24"/>
          <w:szCs w:val="24"/>
        </w:rPr>
        <w:t xml:space="preserve">visant l’épargne des </w:t>
      </w:r>
      <w:r w:rsidRPr="00123F82">
        <w:rPr>
          <w:rFonts w:ascii="Georgia" w:hAnsi="Georgia"/>
          <w:b/>
          <w:bCs/>
          <w:i/>
          <w:iCs/>
          <w:sz w:val="24"/>
          <w:szCs w:val="24"/>
        </w:rPr>
        <w:t>immigrants</w:t>
      </w:r>
      <w:r>
        <w:rPr>
          <w:rFonts w:ascii="Georgia" w:hAnsi="Georgia"/>
          <w:sz w:val="24"/>
          <w:szCs w:val="24"/>
        </w:rPr>
        <w:t xml:space="preserve">et non celle des seuls </w:t>
      </w:r>
      <w:r w:rsidRPr="00123F82">
        <w:rPr>
          <w:rFonts w:ascii="Georgia" w:hAnsi="Georgia"/>
          <w:b/>
          <w:bCs/>
          <w:i/>
          <w:iCs/>
          <w:sz w:val="24"/>
          <w:szCs w:val="24"/>
        </w:rPr>
        <w:t>engagés</w:t>
      </w:r>
      <w:r w:rsidR="00B25E89">
        <w:rPr>
          <w:rFonts w:ascii="Georgia" w:hAnsi="Georgia"/>
          <w:sz w:val="24"/>
          <w:szCs w:val="24"/>
        </w:rPr>
        <w:t xml:space="preserve">, l’on peut imaginer que, déjà à cette époque, une partie des revenus </w:t>
      </w:r>
      <w:r w:rsidR="00991B41">
        <w:rPr>
          <w:rFonts w:ascii="Georgia" w:hAnsi="Georgia"/>
          <w:sz w:val="24"/>
          <w:szCs w:val="24"/>
        </w:rPr>
        <w:t xml:space="preserve">constitutive de l’épargne </w:t>
      </w:r>
      <w:r w:rsidR="00B25E89">
        <w:rPr>
          <w:rFonts w:ascii="Georgia" w:hAnsi="Georgia"/>
          <w:sz w:val="24"/>
          <w:szCs w:val="24"/>
        </w:rPr>
        <w:t xml:space="preserve">de la population immigrée (africaine, indienne et autres) provenait non seulement de la rémunération des contrats de travail (les </w:t>
      </w:r>
      <w:r w:rsidR="00B25E89" w:rsidRPr="002B7282">
        <w:rPr>
          <w:rFonts w:ascii="Georgia" w:hAnsi="Georgia"/>
          <w:i/>
          <w:iCs/>
          <w:sz w:val="24"/>
          <w:szCs w:val="24"/>
        </w:rPr>
        <w:t>engagements</w:t>
      </w:r>
      <w:r w:rsidR="00B25E89">
        <w:rPr>
          <w:rFonts w:ascii="Georgia" w:hAnsi="Georgia"/>
          <w:sz w:val="24"/>
          <w:szCs w:val="24"/>
        </w:rPr>
        <w:t>)</w:t>
      </w:r>
      <w:r w:rsidR="002B7282">
        <w:rPr>
          <w:rFonts w:ascii="Georgia" w:hAnsi="Georgia"/>
          <w:sz w:val="24"/>
          <w:szCs w:val="24"/>
        </w:rPr>
        <w:t xml:space="preserve"> mais</w:t>
      </w:r>
      <w:r w:rsidR="00991B41">
        <w:rPr>
          <w:rFonts w:ascii="Georgia" w:hAnsi="Georgia"/>
          <w:sz w:val="24"/>
          <w:szCs w:val="24"/>
        </w:rPr>
        <w:t xml:space="preserve"> également </w:t>
      </w:r>
      <w:r w:rsidR="002B7282">
        <w:rPr>
          <w:rFonts w:ascii="Georgia" w:hAnsi="Georgia"/>
          <w:sz w:val="24"/>
          <w:szCs w:val="24"/>
        </w:rPr>
        <w:t>d’activités autres, annexes, connexes ou même clairement déconnectées</w:t>
      </w:r>
      <w:r w:rsidR="009E1ED3">
        <w:rPr>
          <w:rFonts w:ascii="Georgia" w:hAnsi="Georgia"/>
          <w:sz w:val="24"/>
          <w:szCs w:val="24"/>
        </w:rPr>
        <w:t xml:space="preserve"> ; </w:t>
      </w:r>
      <w:r w:rsidR="00123F82">
        <w:rPr>
          <w:rFonts w:ascii="Georgia" w:hAnsi="Georgia"/>
          <w:sz w:val="24"/>
          <w:szCs w:val="24"/>
        </w:rPr>
        <w:t xml:space="preserve">des </w:t>
      </w:r>
      <w:r w:rsidR="009E1ED3">
        <w:rPr>
          <w:rFonts w:ascii="Georgia" w:hAnsi="Georgia"/>
          <w:sz w:val="24"/>
          <w:szCs w:val="24"/>
        </w:rPr>
        <w:t>activités</w:t>
      </w:r>
      <w:r w:rsidR="00123F82">
        <w:rPr>
          <w:rFonts w:ascii="Georgia" w:hAnsi="Georgia"/>
          <w:sz w:val="24"/>
          <w:szCs w:val="24"/>
        </w:rPr>
        <w:t xml:space="preserve">vraisemblablement </w:t>
      </w:r>
      <w:r w:rsidR="00A57B9E">
        <w:rPr>
          <w:rFonts w:ascii="Georgia" w:hAnsi="Georgia"/>
          <w:sz w:val="24"/>
          <w:szCs w:val="24"/>
        </w:rPr>
        <w:t>représenta</w:t>
      </w:r>
      <w:r w:rsidR="00991B41">
        <w:rPr>
          <w:rFonts w:ascii="Georgia" w:hAnsi="Georgia"/>
          <w:sz w:val="24"/>
          <w:szCs w:val="24"/>
        </w:rPr>
        <w:t>tives d</w:t>
      </w:r>
      <w:r w:rsidR="00123F82">
        <w:rPr>
          <w:rFonts w:ascii="Georgia" w:hAnsi="Georgia"/>
          <w:sz w:val="24"/>
          <w:szCs w:val="24"/>
        </w:rPr>
        <w:t>’une partie non négligeable</w:t>
      </w:r>
      <w:r w:rsidR="00991B41">
        <w:rPr>
          <w:rFonts w:ascii="Georgia" w:hAnsi="Georgia"/>
          <w:sz w:val="24"/>
          <w:szCs w:val="24"/>
        </w:rPr>
        <w:t xml:space="preserve"> l’économie informellede la Guadeloupe de l’époque.</w:t>
      </w:r>
    </w:p>
    <w:p w:rsidR="00DF38DF" w:rsidRDefault="00A57B9E" w:rsidP="00A57B9E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----------------------------  </w:t>
      </w:r>
    </w:p>
    <w:p w:rsidR="00DF38DF" w:rsidRPr="000B3CF5" w:rsidRDefault="00013B66" w:rsidP="007E58FE">
      <w:pPr>
        <w:jc w:val="both"/>
        <w:rPr>
          <w:rFonts w:ascii="Georgia" w:hAnsi="Georgia"/>
          <w:b/>
          <w:bCs/>
          <w:sz w:val="24"/>
          <w:szCs w:val="24"/>
          <w:u w:val="single"/>
        </w:rPr>
      </w:pPr>
      <w:r w:rsidRPr="000B3CF5">
        <w:rPr>
          <w:rFonts w:ascii="Georgia" w:hAnsi="Georgia"/>
          <w:b/>
          <w:bCs/>
          <w:sz w:val="24"/>
          <w:szCs w:val="24"/>
          <w:u w:val="single"/>
        </w:rPr>
        <w:t>Sources :</w:t>
      </w:r>
    </w:p>
    <w:p w:rsidR="00013B66" w:rsidRPr="000B3CF5" w:rsidRDefault="00013B66" w:rsidP="007E58FE">
      <w:pPr>
        <w:pStyle w:val="Paragraphedeliste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 w:rsidRPr="000B3CF5">
        <w:rPr>
          <w:rFonts w:ascii="Georgia" w:hAnsi="Georgia"/>
          <w:sz w:val="24"/>
          <w:szCs w:val="24"/>
        </w:rPr>
        <w:t xml:space="preserve">In </w:t>
      </w:r>
      <w:r w:rsidRPr="000B3CF5">
        <w:rPr>
          <w:rFonts w:ascii="Georgia" w:hAnsi="Georgia"/>
          <w:i/>
          <w:iCs/>
          <w:sz w:val="24"/>
          <w:szCs w:val="24"/>
        </w:rPr>
        <w:t>‘Gazette Officielle de la Guadeloupe’</w:t>
      </w:r>
      <w:r w:rsidRPr="000B3CF5">
        <w:rPr>
          <w:rFonts w:ascii="Georgia" w:hAnsi="Georgia"/>
          <w:sz w:val="24"/>
          <w:szCs w:val="24"/>
        </w:rPr>
        <w:t xml:space="preserve"> – novembre 1859</w:t>
      </w:r>
      <w:r w:rsidR="000B3CF5">
        <w:rPr>
          <w:rFonts w:ascii="Georgia" w:hAnsi="Georgia"/>
          <w:sz w:val="24"/>
          <w:szCs w:val="24"/>
        </w:rPr>
        <w:t>.</w:t>
      </w:r>
    </w:p>
    <w:p w:rsidR="00DF38DF" w:rsidRPr="000B3CF5" w:rsidRDefault="00B83F84" w:rsidP="007E58FE">
      <w:pPr>
        <w:jc w:val="both"/>
        <w:rPr>
          <w:rFonts w:ascii="Georgia" w:hAnsi="Georgia"/>
          <w:sz w:val="24"/>
          <w:szCs w:val="24"/>
          <w:u w:val="single"/>
        </w:rPr>
      </w:pPr>
      <w:r w:rsidRPr="000B3CF5">
        <w:rPr>
          <w:rFonts w:ascii="Georgia" w:hAnsi="Georgia"/>
          <w:sz w:val="24"/>
          <w:szCs w:val="24"/>
          <w:u w:val="single"/>
        </w:rPr>
        <w:t>Notes</w:t>
      </w:r>
    </w:p>
    <w:p w:rsidR="007E58FE" w:rsidRDefault="00DF38DF" w:rsidP="00DF38DF">
      <w:pPr>
        <w:pStyle w:val="Paragraphedeliste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DF38DF">
        <w:rPr>
          <w:rFonts w:ascii="Georgia" w:hAnsi="Georgia"/>
          <w:sz w:val="20"/>
          <w:szCs w:val="20"/>
        </w:rPr>
        <w:t>A noterincidemmentque ces virements de la Guadeloupe vers l’Inde</w:t>
      </w:r>
      <w:r w:rsidR="002F4005">
        <w:rPr>
          <w:rFonts w:ascii="Georgia" w:hAnsi="Georgia"/>
          <w:sz w:val="20"/>
          <w:szCs w:val="20"/>
        </w:rPr>
        <w:t xml:space="preserve">,effectués par une </w:t>
      </w:r>
      <w:r w:rsidRPr="00DF38DF">
        <w:rPr>
          <w:rFonts w:ascii="Georgia" w:hAnsi="Georgia"/>
          <w:sz w:val="20"/>
          <w:szCs w:val="20"/>
        </w:rPr>
        <w:t>partie de la population immigrée indienne</w:t>
      </w:r>
      <w:r w:rsidR="002F4005">
        <w:rPr>
          <w:rFonts w:ascii="Georgia" w:hAnsi="Georgia"/>
          <w:sz w:val="20"/>
          <w:szCs w:val="20"/>
        </w:rPr>
        <w:t>,</w:t>
      </w:r>
      <w:r w:rsidR="009E1ED3">
        <w:rPr>
          <w:rFonts w:ascii="Georgia" w:hAnsi="Georgia"/>
          <w:sz w:val="20"/>
          <w:szCs w:val="20"/>
        </w:rPr>
        <w:t xml:space="preserve">peuvent </w:t>
      </w:r>
      <w:r w:rsidR="00924761">
        <w:rPr>
          <w:rFonts w:ascii="Georgia" w:hAnsi="Georgia"/>
          <w:sz w:val="20"/>
          <w:szCs w:val="20"/>
        </w:rPr>
        <w:t xml:space="preserve">indirectement </w:t>
      </w:r>
      <w:r w:rsidR="009E1ED3">
        <w:rPr>
          <w:rFonts w:ascii="Georgia" w:hAnsi="Georgia"/>
          <w:sz w:val="20"/>
          <w:szCs w:val="20"/>
        </w:rPr>
        <w:t>conforter</w:t>
      </w:r>
      <w:r w:rsidRPr="00DF38DF">
        <w:rPr>
          <w:rFonts w:ascii="Georgia" w:hAnsi="Georgia"/>
          <w:sz w:val="20"/>
          <w:szCs w:val="20"/>
        </w:rPr>
        <w:t xml:space="preserve"> l’opinion que nombre de ces immigrants n’envisageaient pas de rester en Guadeloupe mais de s’y enrichir suffisamment (c’était lefantasme qu’on leur avait vendu pour les décider à s’expatrier) et, un jour ou l’autre, retourner ‘au pays’ bien mieux qu’ils ne l’avaient quitté…</w:t>
      </w:r>
      <w:r w:rsidR="009E1ED3">
        <w:rPr>
          <w:rFonts w:ascii="Georgia" w:hAnsi="Georgia"/>
          <w:sz w:val="20"/>
          <w:szCs w:val="20"/>
        </w:rPr>
        <w:t>L</w:t>
      </w:r>
      <w:r w:rsidRPr="00DF38DF">
        <w:rPr>
          <w:rFonts w:ascii="Georgia" w:hAnsi="Georgia"/>
          <w:sz w:val="20"/>
          <w:szCs w:val="20"/>
        </w:rPr>
        <w:t>’on sait que les résultats de l’expérience s’avérèrent pour le moins contrastés</w:t>
      </w:r>
      <w:r w:rsidRPr="00DF38DF">
        <w:rPr>
          <w:rFonts w:ascii="Georgia" w:hAnsi="Georgia"/>
          <w:sz w:val="24"/>
          <w:szCs w:val="24"/>
        </w:rPr>
        <w:t>.</w:t>
      </w:r>
    </w:p>
    <w:p w:rsidR="009E1ED3" w:rsidRDefault="009E1ED3" w:rsidP="009E1ED3">
      <w:pPr>
        <w:pStyle w:val="Paragraphedeliste"/>
        <w:jc w:val="both"/>
        <w:rPr>
          <w:rFonts w:ascii="Georgia" w:hAnsi="Georgia"/>
          <w:sz w:val="24"/>
          <w:szCs w:val="24"/>
        </w:rPr>
      </w:pPr>
    </w:p>
    <w:p w:rsidR="00B83F84" w:rsidRPr="0076241B" w:rsidRDefault="00B83F84" w:rsidP="00362F8F">
      <w:pPr>
        <w:pStyle w:val="Paragraphedeliste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0"/>
          <w:szCs w:val="20"/>
        </w:rPr>
        <w:t>A partir du lien</w:t>
      </w:r>
      <w:hyperlink r:id="rId6" w:history="1">
        <w:r w:rsidR="00362F8F" w:rsidRPr="00895B0A">
          <w:rPr>
            <w:rStyle w:val="Lienhypertexte"/>
            <w:rFonts w:ascii="Georgia" w:hAnsi="Georgia"/>
            <w:sz w:val="20"/>
            <w:szCs w:val="20"/>
          </w:rPr>
          <w:t>https://gallica.bnf.fr/ark:/12148/bpt6k1414599h/f507.item</w:t>
        </w:r>
      </w:hyperlink>
      <w:r w:rsidR="00340241">
        <w:rPr>
          <w:rFonts w:ascii="Georgia" w:hAnsi="Georgia"/>
          <w:sz w:val="20"/>
          <w:szCs w:val="20"/>
        </w:rPr>
        <w:t xml:space="preserve"> l’</w:t>
      </w:r>
      <w:r w:rsidRPr="00B83F84">
        <w:rPr>
          <w:rFonts w:ascii="Georgia" w:hAnsi="Georgia"/>
          <w:sz w:val="20"/>
          <w:szCs w:val="20"/>
        </w:rPr>
        <w:t>on accède</w:t>
      </w:r>
      <w:r w:rsidR="00362F8F">
        <w:rPr>
          <w:rFonts w:ascii="Georgia" w:hAnsi="Georgia"/>
          <w:sz w:val="20"/>
          <w:szCs w:val="20"/>
        </w:rPr>
        <w:t xml:space="preserve"> en ligne</w:t>
      </w:r>
      <w:r w:rsidRPr="00B83F84">
        <w:rPr>
          <w:rFonts w:ascii="Georgia" w:hAnsi="Georgia"/>
          <w:sz w:val="20"/>
          <w:szCs w:val="20"/>
        </w:rPr>
        <w:t xml:space="preserve"> à</w:t>
      </w:r>
      <w:r w:rsidR="00362F8F">
        <w:rPr>
          <w:rFonts w:ascii="Georgia" w:hAnsi="Georgia"/>
          <w:sz w:val="20"/>
          <w:szCs w:val="20"/>
        </w:rPr>
        <w:t xml:space="preserve"> un </w:t>
      </w:r>
      <w:r w:rsidR="00362F8F" w:rsidRPr="00362F8F">
        <w:rPr>
          <w:rFonts w:ascii="Georgia" w:hAnsi="Georgia"/>
          <w:b/>
          <w:bCs/>
          <w:sz w:val="20"/>
          <w:szCs w:val="20"/>
        </w:rPr>
        <w:t>règlement du 25 novembre</w:t>
      </w:r>
      <w:r w:rsidR="00362F8F" w:rsidRPr="00FA61CC">
        <w:rPr>
          <w:rFonts w:ascii="Georgia" w:hAnsi="Georgia"/>
          <w:b/>
          <w:bCs/>
          <w:sz w:val="20"/>
          <w:szCs w:val="20"/>
        </w:rPr>
        <w:t>1868</w:t>
      </w:r>
      <w:r w:rsidR="00362F8F">
        <w:rPr>
          <w:rFonts w:ascii="Georgia" w:hAnsi="Georgia"/>
          <w:sz w:val="20"/>
          <w:szCs w:val="20"/>
        </w:rPr>
        <w:t xml:space="preserve"> (date de la dépêche ministérielle) </w:t>
      </w:r>
      <w:r w:rsidR="00362F8F" w:rsidRPr="00362F8F">
        <w:rPr>
          <w:rFonts w:ascii="Georgia" w:hAnsi="Georgia"/>
          <w:b/>
          <w:bCs/>
          <w:i/>
          <w:iCs/>
          <w:sz w:val="20"/>
          <w:szCs w:val="20"/>
          <w:u w:val="single"/>
        </w:rPr>
        <w:t>‘au sujet de la transmission dans l’Inde des épargnes des coolies indiens’</w:t>
      </w:r>
      <w:r w:rsidR="004662C0">
        <w:rPr>
          <w:rFonts w:ascii="Georgia" w:hAnsi="Georgia"/>
          <w:b/>
          <w:bCs/>
          <w:i/>
          <w:iCs/>
          <w:sz w:val="20"/>
          <w:szCs w:val="20"/>
          <w:u w:val="single"/>
        </w:rPr>
        <w:t xml:space="preserve"> </w:t>
      </w:r>
      <w:r w:rsidR="00FA61CC">
        <w:rPr>
          <w:rFonts w:ascii="Georgia" w:hAnsi="Georgia"/>
          <w:sz w:val="20"/>
          <w:szCs w:val="20"/>
        </w:rPr>
        <w:t xml:space="preserve">notamment </w:t>
      </w:r>
      <w:r w:rsidR="00362F8F">
        <w:rPr>
          <w:rFonts w:ascii="Georgia" w:hAnsi="Georgia"/>
          <w:sz w:val="20"/>
          <w:szCs w:val="20"/>
        </w:rPr>
        <w:t xml:space="preserve">publié aux pages 469 et s. du </w:t>
      </w:r>
      <w:r w:rsidR="00362F8F">
        <w:rPr>
          <w:rFonts w:ascii="Georgia" w:hAnsi="Georgia"/>
          <w:i/>
          <w:iCs/>
          <w:sz w:val="20"/>
          <w:szCs w:val="20"/>
        </w:rPr>
        <w:t>Bulletin Officiel de la Guadeloupe (année 1868)</w:t>
      </w:r>
      <w:r w:rsidRPr="00362F8F">
        <w:rPr>
          <w:rFonts w:ascii="Georgia" w:hAnsi="Georgia"/>
          <w:sz w:val="20"/>
          <w:szCs w:val="20"/>
        </w:rPr>
        <w:t>…</w:t>
      </w:r>
      <w:r w:rsidR="00362F8F">
        <w:rPr>
          <w:rFonts w:ascii="Georgia" w:hAnsi="Georgia"/>
          <w:sz w:val="20"/>
          <w:szCs w:val="20"/>
        </w:rPr>
        <w:t xml:space="preserve">Cette </w:t>
      </w:r>
      <w:r w:rsidRPr="00362F8F">
        <w:rPr>
          <w:rFonts w:ascii="Georgia" w:hAnsi="Georgia"/>
          <w:sz w:val="20"/>
          <w:szCs w:val="20"/>
        </w:rPr>
        <w:t>partie</w:t>
      </w:r>
      <w:r w:rsidR="00FA61CC">
        <w:rPr>
          <w:rFonts w:ascii="Georgia" w:hAnsi="Georgia"/>
          <w:sz w:val="20"/>
          <w:szCs w:val="20"/>
        </w:rPr>
        <w:t xml:space="preserve"> de</w:t>
      </w:r>
      <w:r w:rsidRPr="00362F8F">
        <w:rPr>
          <w:rFonts w:ascii="Georgia" w:hAnsi="Georgia"/>
          <w:sz w:val="20"/>
          <w:szCs w:val="20"/>
        </w:rPr>
        <w:t xml:space="preserve"> l’épargne indienne constituée</w:t>
      </w:r>
      <w:r w:rsidR="00FE6433">
        <w:rPr>
          <w:rFonts w:ascii="Georgia" w:hAnsi="Georgia"/>
          <w:sz w:val="20"/>
          <w:szCs w:val="20"/>
        </w:rPr>
        <w:t xml:space="preserve"> en Guadeloupe</w:t>
      </w:r>
      <w:r w:rsidR="00277819">
        <w:rPr>
          <w:rFonts w:ascii="Georgia" w:hAnsi="Georgia"/>
          <w:sz w:val="20"/>
          <w:szCs w:val="20"/>
        </w:rPr>
        <w:t xml:space="preserve"> et</w:t>
      </w:r>
      <w:r w:rsidRPr="00FA61CC">
        <w:rPr>
          <w:rFonts w:ascii="Georgia" w:hAnsi="Georgia"/>
          <w:sz w:val="20"/>
          <w:szCs w:val="20"/>
        </w:rPr>
        <w:t>p</w:t>
      </w:r>
      <w:r w:rsidR="00FE6433" w:rsidRPr="00FA61CC">
        <w:rPr>
          <w:rFonts w:ascii="Georgia" w:hAnsi="Georgia"/>
          <w:sz w:val="20"/>
          <w:szCs w:val="20"/>
        </w:rPr>
        <w:t xml:space="preserve">our </w:t>
      </w:r>
      <w:r w:rsidRPr="00FA61CC">
        <w:rPr>
          <w:rFonts w:ascii="Georgia" w:hAnsi="Georgia"/>
          <w:sz w:val="20"/>
          <w:szCs w:val="20"/>
        </w:rPr>
        <w:t>partie</w:t>
      </w:r>
      <w:r w:rsidR="00FE6433" w:rsidRPr="00FA61CC">
        <w:rPr>
          <w:rFonts w:ascii="Georgia" w:hAnsi="Georgia"/>
          <w:sz w:val="20"/>
          <w:szCs w:val="20"/>
        </w:rPr>
        <w:t xml:space="preserve"> transférée en Inde (essentiellement anglaise peut-on penser) </w:t>
      </w:r>
      <w:r w:rsidR="00277819">
        <w:rPr>
          <w:rFonts w:ascii="Georgia" w:hAnsi="Georgia"/>
          <w:sz w:val="20"/>
          <w:szCs w:val="20"/>
        </w:rPr>
        <w:t xml:space="preserve">semble </w:t>
      </w:r>
      <w:r w:rsidR="00FE6433" w:rsidRPr="00FA61CC">
        <w:rPr>
          <w:rFonts w:ascii="Georgia" w:hAnsi="Georgia"/>
          <w:sz w:val="20"/>
          <w:szCs w:val="20"/>
        </w:rPr>
        <w:t>aujourd’hui impossible à évaluer.</w:t>
      </w:r>
    </w:p>
    <w:p w:rsidR="0076241B" w:rsidRPr="0076241B" w:rsidRDefault="0076241B" w:rsidP="0076241B">
      <w:pPr>
        <w:pStyle w:val="Paragraphedeliste"/>
        <w:rPr>
          <w:rFonts w:ascii="Georgia" w:hAnsi="Georgia"/>
          <w:sz w:val="24"/>
          <w:szCs w:val="24"/>
        </w:rPr>
      </w:pPr>
    </w:p>
    <w:p w:rsidR="0076241B" w:rsidRPr="0045645A" w:rsidRDefault="0076241B" w:rsidP="0076241B">
      <w:pPr>
        <w:jc w:val="right"/>
        <w:rPr>
          <w:rFonts w:ascii="Georgia" w:hAnsi="Georgia"/>
          <w:i/>
          <w:iCs/>
          <w:sz w:val="26"/>
          <w:szCs w:val="26"/>
        </w:rPr>
      </w:pPr>
      <w:r w:rsidRPr="0045645A">
        <w:rPr>
          <w:rFonts w:ascii="Georgia" w:hAnsi="Georgia"/>
          <w:i/>
          <w:iCs/>
          <w:sz w:val="26"/>
          <w:szCs w:val="26"/>
        </w:rPr>
        <w:t xml:space="preserve">Jack </w:t>
      </w:r>
      <w:proofErr w:type="spellStart"/>
      <w:r w:rsidRPr="0045645A">
        <w:rPr>
          <w:rFonts w:ascii="Georgia" w:hAnsi="Georgia"/>
          <w:i/>
          <w:iCs/>
          <w:sz w:val="26"/>
          <w:szCs w:val="26"/>
        </w:rPr>
        <w:t>Caïlachon</w:t>
      </w:r>
      <w:proofErr w:type="spellEnd"/>
    </w:p>
    <w:p w:rsidR="0076241B" w:rsidRPr="00362F8F" w:rsidRDefault="0076241B" w:rsidP="0076241B">
      <w:pPr>
        <w:pStyle w:val="Paragraphedeliste"/>
        <w:numPr>
          <w:ilvl w:val="8"/>
          <w:numId w:val="1"/>
        </w:numPr>
        <w:jc w:val="both"/>
        <w:rPr>
          <w:rFonts w:ascii="Georgia" w:hAnsi="Georgia"/>
          <w:sz w:val="24"/>
          <w:szCs w:val="24"/>
        </w:rPr>
      </w:pPr>
    </w:p>
    <w:sectPr w:rsidR="0076241B" w:rsidRPr="00362F8F" w:rsidSect="0020732D">
      <w:pgSz w:w="11906" w:h="16838"/>
      <w:pgMar w:top="1417" w:right="1417" w:bottom="1417" w:left="1417" w:header="708" w:footer="708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E1E75"/>
    <w:multiLevelType w:val="hybridMultilevel"/>
    <w:tmpl w:val="93B8735A"/>
    <w:lvl w:ilvl="0" w:tplc="4CE45DFA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00892"/>
    <w:multiLevelType w:val="hybridMultilevel"/>
    <w:tmpl w:val="9B766492"/>
    <w:lvl w:ilvl="0" w:tplc="E1C608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savePreviewPicture/>
  <w:compat/>
  <w:rsids>
    <w:rsidRoot w:val="007E58FE"/>
    <w:rsid w:val="00013B66"/>
    <w:rsid w:val="00016016"/>
    <w:rsid w:val="000314AC"/>
    <w:rsid w:val="00031E92"/>
    <w:rsid w:val="000664CD"/>
    <w:rsid w:val="00075C23"/>
    <w:rsid w:val="00091C71"/>
    <w:rsid w:val="00097C73"/>
    <w:rsid w:val="000B3CF5"/>
    <w:rsid w:val="000F00F6"/>
    <w:rsid w:val="00123F82"/>
    <w:rsid w:val="001B535C"/>
    <w:rsid w:val="0020732D"/>
    <w:rsid w:val="00222F9E"/>
    <w:rsid w:val="00272264"/>
    <w:rsid w:val="00277819"/>
    <w:rsid w:val="002B7282"/>
    <w:rsid w:val="002F4005"/>
    <w:rsid w:val="00340241"/>
    <w:rsid w:val="00350646"/>
    <w:rsid w:val="00356C46"/>
    <w:rsid w:val="00362F8F"/>
    <w:rsid w:val="00381AC3"/>
    <w:rsid w:val="0042748C"/>
    <w:rsid w:val="004605D1"/>
    <w:rsid w:val="004662C0"/>
    <w:rsid w:val="004D202A"/>
    <w:rsid w:val="004F6E10"/>
    <w:rsid w:val="00555C78"/>
    <w:rsid w:val="00567105"/>
    <w:rsid w:val="005A3741"/>
    <w:rsid w:val="005C30A0"/>
    <w:rsid w:val="005E5F74"/>
    <w:rsid w:val="005F7DC9"/>
    <w:rsid w:val="006C7DA6"/>
    <w:rsid w:val="00722BB7"/>
    <w:rsid w:val="0076241B"/>
    <w:rsid w:val="007C33A9"/>
    <w:rsid w:val="007E58FE"/>
    <w:rsid w:val="007F13DB"/>
    <w:rsid w:val="00813F0A"/>
    <w:rsid w:val="00851477"/>
    <w:rsid w:val="0089133F"/>
    <w:rsid w:val="008916C1"/>
    <w:rsid w:val="00906A36"/>
    <w:rsid w:val="00924761"/>
    <w:rsid w:val="00973DB8"/>
    <w:rsid w:val="00991B41"/>
    <w:rsid w:val="0099747B"/>
    <w:rsid w:val="009A15B2"/>
    <w:rsid w:val="009E1ED3"/>
    <w:rsid w:val="00A269ED"/>
    <w:rsid w:val="00A333A3"/>
    <w:rsid w:val="00A37921"/>
    <w:rsid w:val="00A57B9E"/>
    <w:rsid w:val="00B07549"/>
    <w:rsid w:val="00B25E89"/>
    <w:rsid w:val="00B5285D"/>
    <w:rsid w:val="00B654EF"/>
    <w:rsid w:val="00B73D13"/>
    <w:rsid w:val="00B83F84"/>
    <w:rsid w:val="00BA1038"/>
    <w:rsid w:val="00C43ADE"/>
    <w:rsid w:val="00D00B5C"/>
    <w:rsid w:val="00D962A2"/>
    <w:rsid w:val="00DA6888"/>
    <w:rsid w:val="00DD0503"/>
    <w:rsid w:val="00DF06F1"/>
    <w:rsid w:val="00DF38DF"/>
    <w:rsid w:val="00ED095D"/>
    <w:rsid w:val="00FA61CC"/>
    <w:rsid w:val="00FE388C"/>
    <w:rsid w:val="00FE6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38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0B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34024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4024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allica.bnf.fr/ark:/12148/bpt6k1414599h/f507.ite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51C12-2E1F-4BA4-B503-A37273A7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cailachon</dc:creator>
  <cp:lastModifiedBy>amisdelinde@hotmail.com</cp:lastModifiedBy>
  <cp:revision>7</cp:revision>
  <dcterms:created xsi:type="dcterms:W3CDTF">2021-02-07T02:21:00Z</dcterms:created>
  <dcterms:modified xsi:type="dcterms:W3CDTF">2021-05-16T02:05:00Z</dcterms:modified>
</cp:coreProperties>
</file>